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9381C" w14:textId="28193F86" w:rsidR="0031591B" w:rsidRPr="009C0B6B" w:rsidRDefault="00104F1D" w:rsidP="009A3971">
      <w:pPr>
        <w:pStyle w:val="Title"/>
        <w:tabs>
          <w:tab w:val="left" w:pos="3375"/>
        </w:tabs>
        <w:spacing w:before="0" w:after="0"/>
        <w:ind w:left="-187" w:firstLine="187"/>
        <w:jc w:val="center"/>
        <w:rPr>
          <w:lang w:val="en-US"/>
        </w:rPr>
      </w:pPr>
      <w:bookmarkStart w:id="0" w:name="_Toc476649526"/>
      <w:bookmarkStart w:id="1" w:name="_Toc476723359"/>
      <w:bookmarkStart w:id="2" w:name="_GoBack"/>
      <w:bookmarkEnd w:id="2"/>
      <w:r>
        <w:rPr>
          <w:lang w:val="en-US"/>
        </w:rPr>
        <w:t>Salesforce Strategic Consultant</w:t>
      </w:r>
      <w:bookmarkEnd w:id="0"/>
      <w:bookmarkEnd w:id="1"/>
    </w:p>
    <w:p w14:paraId="77FA5F83" w14:textId="77777777" w:rsidR="00CD0EA6" w:rsidRDefault="00CD0EA6" w:rsidP="002912DB">
      <w:pPr>
        <w:pStyle w:val="Title"/>
        <w:shd w:val="clear" w:color="auto" w:fill="auto"/>
        <w:tabs>
          <w:tab w:val="left" w:pos="3375"/>
        </w:tabs>
        <w:rPr>
          <w:i/>
          <w:color w:val="auto"/>
          <w:sz w:val="36"/>
          <w:szCs w:val="36"/>
        </w:rPr>
      </w:pPr>
    </w:p>
    <w:p w14:paraId="5B2F2085" w14:textId="77777777" w:rsidR="000B3AE2" w:rsidRPr="00CD0EA6" w:rsidRDefault="002E253A" w:rsidP="00CD0EA6">
      <w:pPr>
        <w:pStyle w:val="Title"/>
        <w:shd w:val="clear" w:color="auto" w:fill="auto"/>
        <w:tabs>
          <w:tab w:val="left" w:pos="3375"/>
        </w:tabs>
        <w:ind w:left="-180" w:firstLine="180"/>
        <w:jc w:val="center"/>
        <w:rPr>
          <w:i/>
          <w:color w:val="auto"/>
          <w:sz w:val="36"/>
          <w:szCs w:val="36"/>
        </w:rPr>
      </w:pPr>
      <w:bookmarkStart w:id="3" w:name="_Toc463848509"/>
      <w:bookmarkStart w:id="4" w:name="_Toc465144962"/>
      <w:bookmarkStart w:id="5" w:name="_Toc465866073"/>
      <w:bookmarkStart w:id="6" w:name="_Toc476649527"/>
      <w:bookmarkStart w:id="7" w:name="_Toc476723360"/>
      <w:r w:rsidRPr="00CD0EA6">
        <w:rPr>
          <w:i/>
          <w:color w:val="auto"/>
          <w:sz w:val="36"/>
          <w:szCs w:val="36"/>
        </w:rPr>
        <w:t xml:space="preserve">Request </w:t>
      </w:r>
      <w:r w:rsidR="00B274AD" w:rsidRPr="00CD0EA6">
        <w:rPr>
          <w:i/>
          <w:color w:val="auto"/>
          <w:sz w:val="36"/>
          <w:szCs w:val="36"/>
        </w:rPr>
        <w:t>for</w:t>
      </w:r>
      <w:r w:rsidRPr="00CD0EA6">
        <w:rPr>
          <w:i/>
          <w:color w:val="auto"/>
          <w:sz w:val="36"/>
          <w:szCs w:val="36"/>
        </w:rPr>
        <w:t xml:space="preserve"> </w:t>
      </w:r>
      <w:r w:rsidR="00743EB2">
        <w:rPr>
          <w:i/>
          <w:color w:val="auto"/>
          <w:sz w:val="36"/>
          <w:szCs w:val="36"/>
        </w:rPr>
        <w:t>Proposal</w:t>
      </w:r>
      <w:bookmarkEnd w:id="3"/>
      <w:bookmarkEnd w:id="4"/>
      <w:bookmarkEnd w:id="5"/>
      <w:bookmarkEnd w:id="6"/>
      <w:bookmarkEnd w:id="7"/>
    </w:p>
    <w:p w14:paraId="39FF78F1" w14:textId="77777777" w:rsidR="00652007" w:rsidRDefault="00652007" w:rsidP="00F03863"/>
    <w:p w14:paraId="18CF7B3D" w14:textId="77777777" w:rsidR="00652007" w:rsidRDefault="00652007" w:rsidP="00F03863"/>
    <w:p w14:paraId="6AB783C9" w14:textId="2FF6DFA5" w:rsidR="00083BC3" w:rsidRDefault="00743EB2" w:rsidP="00083BC3">
      <w:pPr>
        <w:jc w:val="center"/>
      </w:pPr>
      <w:r>
        <w:t>RFP</w:t>
      </w:r>
      <w:r w:rsidR="00057B7B">
        <w:t xml:space="preserve"> </w:t>
      </w:r>
      <w:r w:rsidR="00B274AD">
        <w:t>Issue</w:t>
      </w:r>
      <w:r w:rsidR="00057B7B">
        <w:t xml:space="preserve"> Date:</w:t>
      </w:r>
      <w:r w:rsidR="00B274AD">
        <w:t xml:space="preserve"> </w:t>
      </w:r>
      <w:r w:rsidR="00605767">
        <w:t>March 9</w:t>
      </w:r>
      <w:r w:rsidR="00104F1D">
        <w:t>, 2017</w:t>
      </w:r>
    </w:p>
    <w:p w14:paraId="1D47B1CE" w14:textId="2839944D" w:rsidR="00057B7B" w:rsidRDefault="00057B7B" w:rsidP="00083BC3">
      <w:pPr>
        <w:jc w:val="center"/>
      </w:pPr>
      <w:r>
        <w:t>Proposals Due:</w:t>
      </w:r>
      <w:r w:rsidR="00591FD0">
        <w:t xml:space="preserve"> </w:t>
      </w:r>
      <w:r w:rsidR="00605767">
        <w:t>March 23</w:t>
      </w:r>
      <w:r w:rsidR="00104F1D">
        <w:t>, 2017</w:t>
      </w:r>
    </w:p>
    <w:p w14:paraId="627CE202" w14:textId="77777777" w:rsidR="00083BC3" w:rsidRDefault="00083BC3" w:rsidP="00083BC3">
      <w:pPr>
        <w:jc w:val="center"/>
      </w:pPr>
    </w:p>
    <w:p w14:paraId="6BF74D14" w14:textId="77777777" w:rsidR="00A7606E" w:rsidRDefault="00A7606E" w:rsidP="00083BC3">
      <w:pPr>
        <w:jc w:val="center"/>
      </w:pPr>
    </w:p>
    <w:p w14:paraId="0954D6C1" w14:textId="77777777" w:rsidR="00A7606E" w:rsidRDefault="00A7606E" w:rsidP="00083BC3">
      <w:pPr>
        <w:jc w:val="center"/>
      </w:pPr>
      <w:r>
        <w:t>Chesapeake Regional Information System for our Patients</w:t>
      </w:r>
    </w:p>
    <w:p w14:paraId="16BF5F8A" w14:textId="77777777" w:rsidR="00083BC3" w:rsidRDefault="00A7606E" w:rsidP="00083BC3">
      <w:pPr>
        <w:jc w:val="center"/>
      </w:pPr>
      <w:r>
        <w:t>7160 Columbia Gateway Drive, Suite 230</w:t>
      </w:r>
    </w:p>
    <w:p w14:paraId="46C0F82A" w14:textId="77777777" w:rsidR="00627BC3" w:rsidRDefault="00A7606E" w:rsidP="000D0C5A">
      <w:pPr>
        <w:spacing w:after="0"/>
        <w:jc w:val="center"/>
      </w:pPr>
      <w:r>
        <w:t>Columbia, Maryland 21046</w:t>
      </w:r>
    </w:p>
    <w:p w14:paraId="729091AA" w14:textId="77777777" w:rsidR="00EE6201" w:rsidRDefault="00627BC3" w:rsidP="00AA19F2">
      <w:pPr>
        <w:pStyle w:val="Heading1"/>
        <w:rPr>
          <w:noProof/>
        </w:rPr>
      </w:pPr>
      <w:r>
        <w:br w:type="page"/>
      </w:r>
      <w:bookmarkStart w:id="8" w:name="_Toc465144963"/>
      <w:bookmarkStart w:id="9" w:name="_Toc465866074"/>
      <w:bookmarkStart w:id="10" w:name="_Toc476649528"/>
      <w:bookmarkStart w:id="11" w:name="_Toc476723361"/>
      <w:r w:rsidR="00002E6A">
        <w:lastRenderedPageBreak/>
        <w:t>Contents</w:t>
      </w:r>
      <w:bookmarkEnd w:id="8"/>
      <w:bookmarkEnd w:id="9"/>
      <w:bookmarkEnd w:id="10"/>
      <w:bookmarkEnd w:id="11"/>
      <w:r w:rsidR="00002E6A">
        <w:fldChar w:fldCharType="begin"/>
      </w:r>
      <w:r w:rsidR="00002E6A">
        <w:instrText xml:space="preserve"> TOC \o "1-3" \h \z \u </w:instrText>
      </w:r>
      <w:r w:rsidR="00002E6A">
        <w:fldChar w:fldCharType="separate"/>
      </w:r>
    </w:p>
    <w:p w14:paraId="6E0AF492" w14:textId="4E93511C" w:rsidR="00EE6201" w:rsidRDefault="00272788">
      <w:pPr>
        <w:pStyle w:val="TOC1"/>
        <w:tabs>
          <w:tab w:val="left" w:pos="440"/>
        </w:tabs>
        <w:rPr>
          <w:rFonts w:asciiTheme="minorHAnsi" w:eastAsiaTheme="minorEastAsia" w:hAnsiTheme="minorHAnsi" w:cstheme="minorBidi"/>
          <w:b w:val="0"/>
          <w:szCs w:val="22"/>
        </w:rPr>
      </w:pPr>
      <w:hyperlink w:anchor="_Toc476723362" w:history="1">
        <w:r w:rsidR="00EE6201" w:rsidRPr="003F0234">
          <w:rPr>
            <w:rStyle w:val="Hyperlink"/>
          </w:rPr>
          <w:t>1.</w:t>
        </w:r>
        <w:r w:rsidR="00EE6201">
          <w:rPr>
            <w:rFonts w:asciiTheme="minorHAnsi" w:eastAsiaTheme="minorEastAsia" w:hAnsiTheme="minorHAnsi" w:cstheme="minorBidi"/>
            <w:b w:val="0"/>
            <w:szCs w:val="22"/>
          </w:rPr>
          <w:t xml:space="preserve"> </w:t>
        </w:r>
        <w:r w:rsidR="00EE6201" w:rsidRPr="003F0234">
          <w:rPr>
            <w:rStyle w:val="Hyperlink"/>
          </w:rPr>
          <w:t>Overview and Objective</w:t>
        </w:r>
        <w:r w:rsidR="00EE6201">
          <w:rPr>
            <w:webHidden/>
          </w:rPr>
          <w:tab/>
        </w:r>
        <w:r w:rsidR="00EE6201">
          <w:rPr>
            <w:webHidden/>
          </w:rPr>
          <w:fldChar w:fldCharType="begin"/>
        </w:r>
        <w:r w:rsidR="00EE6201">
          <w:rPr>
            <w:webHidden/>
          </w:rPr>
          <w:instrText xml:space="preserve"> PAGEREF _Toc476723362 \h </w:instrText>
        </w:r>
        <w:r w:rsidR="00EE6201">
          <w:rPr>
            <w:webHidden/>
          </w:rPr>
        </w:r>
        <w:r w:rsidR="00EE6201">
          <w:rPr>
            <w:webHidden/>
          </w:rPr>
          <w:fldChar w:fldCharType="separate"/>
        </w:r>
        <w:r w:rsidR="00EE6201">
          <w:rPr>
            <w:webHidden/>
          </w:rPr>
          <w:t>3</w:t>
        </w:r>
        <w:r w:rsidR="00EE6201">
          <w:rPr>
            <w:webHidden/>
          </w:rPr>
          <w:fldChar w:fldCharType="end"/>
        </w:r>
      </w:hyperlink>
    </w:p>
    <w:p w14:paraId="35556A7E" w14:textId="1B70D053" w:rsidR="00EE6201" w:rsidRDefault="00272788">
      <w:pPr>
        <w:pStyle w:val="TOC2"/>
        <w:tabs>
          <w:tab w:val="right" w:leader="dot" w:pos="9800"/>
        </w:tabs>
        <w:rPr>
          <w:rFonts w:asciiTheme="minorHAnsi" w:eastAsiaTheme="minorEastAsia" w:hAnsiTheme="minorHAnsi" w:cstheme="minorBidi"/>
          <w:noProof/>
          <w:szCs w:val="22"/>
        </w:rPr>
      </w:pPr>
      <w:hyperlink w:anchor="_Toc476723363" w:history="1">
        <w:r w:rsidR="00EE6201" w:rsidRPr="003F0234">
          <w:rPr>
            <w:rStyle w:val="Hyperlink"/>
            <w:noProof/>
          </w:rPr>
          <w:t>CRISP Overview and Background</w:t>
        </w:r>
        <w:r w:rsidR="00EE6201">
          <w:rPr>
            <w:noProof/>
            <w:webHidden/>
          </w:rPr>
          <w:tab/>
        </w:r>
        <w:r w:rsidR="00EE6201">
          <w:rPr>
            <w:noProof/>
            <w:webHidden/>
          </w:rPr>
          <w:fldChar w:fldCharType="begin"/>
        </w:r>
        <w:r w:rsidR="00EE6201">
          <w:rPr>
            <w:noProof/>
            <w:webHidden/>
          </w:rPr>
          <w:instrText xml:space="preserve"> PAGEREF _Toc476723363 \h </w:instrText>
        </w:r>
        <w:r w:rsidR="00EE6201">
          <w:rPr>
            <w:noProof/>
            <w:webHidden/>
          </w:rPr>
        </w:r>
        <w:r w:rsidR="00EE6201">
          <w:rPr>
            <w:noProof/>
            <w:webHidden/>
          </w:rPr>
          <w:fldChar w:fldCharType="separate"/>
        </w:r>
        <w:r w:rsidR="00EE6201">
          <w:rPr>
            <w:noProof/>
            <w:webHidden/>
          </w:rPr>
          <w:t>3</w:t>
        </w:r>
        <w:r w:rsidR="00EE6201">
          <w:rPr>
            <w:noProof/>
            <w:webHidden/>
          </w:rPr>
          <w:fldChar w:fldCharType="end"/>
        </w:r>
      </w:hyperlink>
    </w:p>
    <w:p w14:paraId="28E33B84" w14:textId="344BB3EA" w:rsidR="00EE6201" w:rsidRDefault="00272788">
      <w:pPr>
        <w:pStyle w:val="TOC2"/>
        <w:tabs>
          <w:tab w:val="right" w:leader="dot" w:pos="9800"/>
        </w:tabs>
        <w:rPr>
          <w:rFonts w:asciiTheme="minorHAnsi" w:eastAsiaTheme="minorEastAsia" w:hAnsiTheme="minorHAnsi" w:cstheme="minorBidi"/>
          <w:noProof/>
          <w:szCs w:val="22"/>
        </w:rPr>
      </w:pPr>
      <w:hyperlink w:anchor="_Toc476723364" w:history="1">
        <w:r w:rsidR="00EE6201" w:rsidRPr="003F0234">
          <w:rPr>
            <w:rStyle w:val="Hyperlink"/>
            <w:noProof/>
          </w:rPr>
          <w:t>Engagement Objective</w:t>
        </w:r>
        <w:r w:rsidR="00EE6201">
          <w:rPr>
            <w:noProof/>
            <w:webHidden/>
          </w:rPr>
          <w:tab/>
        </w:r>
        <w:r w:rsidR="00EE6201">
          <w:rPr>
            <w:noProof/>
            <w:webHidden/>
          </w:rPr>
          <w:fldChar w:fldCharType="begin"/>
        </w:r>
        <w:r w:rsidR="00EE6201">
          <w:rPr>
            <w:noProof/>
            <w:webHidden/>
          </w:rPr>
          <w:instrText xml:space="preserve"> PAGEREF _Toc476723364 \h </w:instrText>
        </w:r>
        <w:r w:rsidR="00EE6201">
          <w:rPr>
            <w:noProof/>
            <w:webHidden/>
          </w:rPr>
        </w:r>
        <w:r w:rsidR="00EE6201">
          <w:rPr>
            <w:noProof/>
            <w:webHidden/>
          </w:rPr>
          <w:fldChar w:fldCharType="separate"/>
        </w:r>
        <w:r w:rsidR="00EE6201">
          <w:rPr>
            <w:noProof/>
            <w:webHidden/>
          </w:rPr>
          <w:t>3</w:t>
        </w:r>
        <w:r w:rsidR="00EE6201">
          <w:rPr>
            <w:noProof/>
            <w:webHidden/>
          </w:rPr>
          <w:fldChar w:fldCharType="end"/>
        </w:r>
      </w:hyperlink>
    </w:p>
    <w:p w14:paraId="306F0554" w14:textId="4675AA67" w:rsidR="00EE6201" w:rsidRDefault="00272788">
      <w:pPr>
        <w:pStyle w:val="TOC2"/>
        <w:tabs>
          <w:tab w:val="right" w:leader="dot" w:pos="9800"/>
        </w:tabs>
        <w:rPr>
          <w:rFonts w:asciiTheme="minorHAnsi" w:eastAsiaTheme="minorEastAsia" w:hAnsiTheme="minorHAnsi" w:cstheme="minorBidi"/>
          <w:noProof/>
          <w:szCs w:val="22"/>
        </w:rPr>
      </w:pPr>
      <w:hyperlink w:anchor="_Toc476723365" w:history="1">
        <w:r w:rsidR="00EE6201" w:rsidRPr="003F0234">
          <w:rPr>
            <w:rStyle w:val="Hyperlink"/>
            <w:noProof/>
          </w:rPr>
          <w:t>Vendor Qualifications</w:t>
        </w:r>
        <w:r w:rsidR="00EE6201">
          <w:rPr>
            <w:noProof/>
            <w:webHidden/>
          </w:rPr>
          <w:tab/>
        </w:r>
        <w:r w:rsidR="00EE6201">
          <w:rPr>
            <w:noProof/>
            <w:webHidden/>
          </w:rPr>
          <w:fldChar w:fldCharType="begin"/>
        </w:r>
        <w:r w:rsidR="00EE6201">
          <w:rPr>
            <w:noProof/>
            <w:webHidden/>
          </w:rPr>
          <w:instrText xml:space="preserve"> PAGEREF _Toc476723365 \h </w:instrText>
        </w:r>
        <w:r w:rsidR="00EE6201">
          <w:rPr>
            <w:noProof/>
            <w:webHidden/>
          </w:rPr>
        </w:r>
        <w:r w:rsidR="00EE6201">
          <w:rPr>
            <w:noProof/>
            <w:webHidden/>
          </w:rPr>
          <w:fldChar w:fldCharType="separate"/>
        </w:r>
        <w:r w:rsidR="00EE6201">
          <w:rPr>
            <w:noProof/>
            <w:webHidden/>
          </w:rPr>
          <w:t>3</w:t>
        </w:r>
        <w:r w:rsidR="00EE6201">
          <w:rPr>
            <w:noProof/>
            <w:webHidden/>
          </w:rPr>
          <w:fldChar w:fldCharType="end"/>
        </w:r>
      </w:hyperlink>
    </w:p>
    <w:p w14:paraId="2E2C4135" w14:textId="44CA5AD3" w:rsidR="00EE6201" w:rsidRDefault="00272788">
      <w:pPr>
        <w:pStyle w:val="TOC2"/>
        <w:tabs>
          <w:tab w:val="right" w:leader="dot" w:pos="9800"/>
        </w:tabs>
        <w:rPr>
          <w:rFonts w:asciiTheme="minorHAnsi" w:eastAsiaTheme="minorEastAsia" w:hAnsiTheme="minorHAnsi" w:cstheme="minorBidi"/>
          <w:noProof/>
          <w:szCs w:val="22"/>
        </w:rPr>
      </w:pPr>
      <w:hyperlink w:anchor="_Toc476723366" w:history="1">
        <w:r w:rsidR="00EE6201" w:rsidRPr="003F0234">
          <w:rPr>
            <w:rStyle w:val="Hyperlink"/>
            <w:noProof/>
          </w:rPr>
          <w:t>Scope of Work</w:t>
        </w:r>
        <w:r w:rsidR="00EE6201">
          <w:rPr>
            <w:noProof/>
            <w:webHidden/>
          </w:rPr>
          <w:tab/>
        </w:r>
        <w:r w:rsidR="00EE6201">
          <w:rPr>
            <w:noProof/>
            <w:webHidden/>
          </w:rPr>
          <w:fldChar w:fldCharType="begin"/>
        </w:r>
        <w:r w:rsidR="00EE6201">
          <w:rPr>
            <w:noProof/>
            <w:webHidden/>
          </w:rPr>
          <w:instrText xml:space="preserve"> PAGEREF _Toc476723366 \h </w:instrText>
        </w:r>
        <w:r w:rsidR="00EE6201">
          <w:rPr>
            <w:noProof/>
            <w:webHidden/>
          </w:rPr>
        </w:r>
        <w:r w:rsidR="00EE6201">
          <w:rPr>
            <w:noProof/>
            <w:webHidden/>
          </w:rPr>
          <w:fldChar w:fldCharType="separate"/>
        </w:r>
        <w:r w:rsidR="00EE6201">
          <w:rPr>
            <w:noProof/>
            <w:webHidden/>
          </w:rPr>
          <w:t>3</w:t>
        </w:r>
        <w:r w:rsidR="00EE6201">
          <w:rPr>
            <w:noProof/>
            <w:webHidden/>
          </w:rPr>
          <w:fldChar w:fldCharType="end"/>
        </w:r>
      </w:hyperlink>
    </w:p>
    <w:p w14:paraId="72CE51FC" w14:textId="1180C902" w:rsidR="00EE6201" w:rsidRDefault="00272788">
      <w:pPr>
        <w:pStyle w:val="TOC1"/>
        <w:rPr>
          <w:rFonts w:asciiTheme="minorHAnsi" w:eastAsiaTheme="minorEastAsia" w:hAnsiTheme="minorHAnsi" w:cstheme="minorBidi"/>
          <w:b w:val="0"/>
          <w:szCs w:val="22"/>
        </w:rPr>
      </w:pPr>
      <w:hyperlink w:anchor="_Toc476723367" w:history="1">
        <w:r w:rsidR="00EE6201" w:rsidRPr="003F0234">
          <w:rPr>
            <w:rStyle w:val="Hyperlink"/>
          </w:rPr>
          <w:t>2. RFP Process and Submission Instructions</w:t>
        </w:r>
        <w:r w:rsidR="00EE6201">
          <w:rPr>
            <w:webHidden/>
          </w:rPr>
          <w:tab/>
        </w:r>
        <w:r w:rsidR="00EE6201">
          <w:rPr>
            <w:webHidden/>
          </w:rPr>
          <w:fldChar w:fldCharType="begin"/>
        </w:r>
        <w:r w:rsidR="00EE6201">
          <w:rPr>
            <w:webHidden/>
          </w:rPr>
          <w:instrText xml:space="preserve"> PAGEREF _Toc476723367 \h </w:instrText>
        </w:r>
        <w:r w:rsidR="00EE6201">
          <w:rPr>
            <w:webHidden/>
          </w:rPr>
        </w:r>
        <w:r w:rsidR="00EE6201">
          <w:rPr>
            <w:webHidden/>
          </w:rPr>
          <w:fldChar w:fldCharType="separate"/>
        </w:r>
        <w:r w:rsidR="00EE6201">
          <w:rPr>
            <w:webHidden/>
          </w:rPr>
          <w:t>4</w:t>
        </w:r>
        <w:r w:rsidR="00EE6201">
          <w:rPr>
            <w:webHidden/>
          </w:rPr>
          <w:fldChar w:fldCharType="end"/>
        </w:r>
      </w:hyperlink>
    </w:p>
    <w:p w14:paraId="702C388A" w14:textId="10A7321B" w:rsidR="00EE6201" w:rsidRDefault="00272788">
      <w:pPr>
        <w:pStyle w:val="TOC2"/>
        <w:tabs>
          <w:tab w:val="right" w:leader="dot" w:pos="9800"/>
        </w:tabs>
        <w:rPr>
          <w:rFonts w:asciiTheme="minorHAnsi" w:eastAsiaTheme="minorEastAsia" w:hAnsiTheme="minorHAnsi" w:cstheme="minorBidi"/>
          <w:noProof/>
          <w:szCs w:val="22"/>
        </w:rPr>
      </w:pPr>
      <w:hyperlink w:anchor="_Toc476723368" w:history="1">
        <w:r w:rsidR="00EE6201" w:rsidRPr="003F0234">
          <w:rPr>
            <w:rStyle w:val="Hyperlink"/>
            <w:noProof/>
          </w:rPr>
          <w:t>Contract Type</w:t>
        </w:r>
        <w:r w:rsidR="00EE6201">
          <w:rPr>
            <w:noProof/>
            <w:webHidden/>
          </w:rPr>
          <w:tab/>
        </w:r>
        <w:r w:rsidR="00EE6201">
          <w:rPr>
            <w:noProof/>
            <w:webHidden/>
          </w:rPr>
          <w:fldChar w:fldCharType="begin"/>
        </w:r>
        <w:r w:rsidR="00EE6201">
          <w:rPr>
            <w:noProof/>
            <w:webHidden/>
          </w:rPr>
          <w:instrText xml:space="preserve"> PAGEREF _Toc476723368 \h </w:instrText>
        </w:r>
        <w:r w:rsidR="00EE6201">
          <w:rPr>
            <w:noProof/>
            <w:webHidden/>
          </w:rPr>
        </w:r>
        <w:r w:rsidR="00EE6201">
          <w:rPr>
            <w:noProof/>
            <w:webHidden/>
          </w:rPr>
          <w:fldChar w:fldCharType="separate"/>
        </w:r>
        <w:r w:rsidR="00EE6201">
          <w:rPr>
            <w:noProof/>
            <w:webHidden/>
          </w:rPr>
          <w:t>4</w:t>
        </w:r>
        <w:r w:rsidR="00EE6201">
          <w:rPr>
            <w:noProof/>
            <w:webHidden/>
          </w:rPr>
          <w:fldChar w:fldCharType="end"/>
        </w:r>
      </w:hyperlink>
    </w:p>
    <w:p w14:paraId="6B81FA0B" w14:textId="1BCA1A3A" w:rsidR="00EE6201" w:rsidRDefault="00272788">
      <w:pPr>
        <w:pStyle w:val="TOC2"/>
        <w:tabs>
          <w:tab w:val="right" w:leader="dot" w:pos="9800"/>
        </w:tabs>
        <w:rPr>
          <w:rFonts w:asciiTheme="minorHAnsi" w:eastAsiaTheme="minorEastAsia" w:hAnsiTheme="minorHAnsi" w:cstheme="minorBidi"/>
          <w:noProof/>
          <w:szCs w:val="22"/>
        </w:rPr>
      </w:pPr>
      <w:hyperlink w:anchor="_Toc476723369" w:history="1">
        <w:r w:rsidR="00EE6201" w:rsidRPr="003F0234">
          <w:rPr>
            <w:rStyle w:val="Hyperlink"/>
            <w:noProof/>
          </w:rPr>
          <w:t>RFP Process Overview</w:t>
        </w:r>
        <w:r w:rsidR="00EE6201">
          <w:rPr>
            <w:noProof/>
            <w:webHidden/>
          </w:rPr>
          <w:tab/>
        </w:r>
        <w:r w:rsidR="00EE6201">
          <w:rPr>
            <w:noProof/>
            <w:webHidden/>
          </w:rPr>
          <w:fldChar w:fldCharType="begin"/>
        </w:r>
        <w:r w:rsidR="00EE6201">
          <w:rPr>
            <w:noProof/>
            <w:webHidden/>
          </w:rPr>
          <w:instrText xml:space="preserve"> PAGEREF _Toc476723369 \h </w:instrText>
        </w:r>
        <w:r w:rsidR="00EE6201">
          <w:rPr>
            <w:noProof/>
            <w:webHidden/>
          </w:rPr>
        </w:r>
        <w:r w:rsidR="00EE6201">
          <w:rPr>
            <w:noProof/>
            <w:webHidden/>
          </w:rPr>
          <w:fldChar w:fldCharType="separate"/>
        </w:r>
        <w:r w:rsidR="00EE6201">
          <w:rPr>
            <w:noProof/>
            <w:webHidden/>
          </w:rPr>
          <w:t>5</w:t>
        </w:r>
        <w:r w:rsidR="00EE6201">
          <w:rPr>
            <w:noProof/>
            <w:webHidden/>
          </w:rPr>
          <w:fldChar w:fldCharType="end"/>
        </w:r>
      </w:hyperlink>
    </w:p>
    <w:p w14:paraId="74627832" w14:textId="461FCFC0" w:rsidR="00EE6201" w:rsidRDefault="00272788">
      <w:pPr>
        <w:pStyle w:val="TOC3"/>
        <w:tabs>
          <w:tab w:val="left" w:pos="880"/>
          <w:tab w:val="right" w:leader="dot" w:pos="9800"/>
        </w:tabs>
        <w:rPr>
          <w:rFonts w:asciiTheme="minorHAnsi" w:eastAsiaTheme="minorEastAsia" w:hAnsiTheme="minorHAnsi" w:cstheme="minorBidi"/>
          <w:noProof/>
          <w:szCs w:val="22"/>
        </w:rPr>
      </w:pPr>
      <w:hyperlink w:anchor="_Toc476723370" w:history="1">
        <w:r w:rsidR="00EE6201" w:rsidRPr="003F0234">
          <w:rPr>
            <w:rStyle w:val="Hyperlink"/>
            <w:noProof/>
          </w:rPr>
          <w:t>i.</w:t>
        </w:r>
        <w:r w:rsidR="00EE6201">
          <w:rPr>
            <w:rFonts w:asciiTheme="minorHAnsi" w:eastAsiaTheme="minorEastAsia" w:hAnsiTheme="minorHAnsi" w:cstheme="minorBidi"/>
            <w:szCs w:val="22"/>
          </w:rPr>
          <w:t xml:space="preserve"> </w:t>
        </w:r>
        <w:r w:rsidR="00EE6201" w:rsidRPr="003F0234">
          <w:rPr>
            <w:rStyle w:val="Hyperlink"/>
            <w:noProof/>
          </w:rPr>
          <w:t>RFP Timeline</w:t>
        </w:r>
        <w:r w:rsidR="00EE6201">
          <w:rPr>
            <w:noProof/>
            <w:webHidden/>
          </w:rPr>
          <w:tab/>
        </w:r>
        <w:r w:rsidR="00EE6201">
          <w:rPr>
            <w:noProof/>
            <w:webHidden/>
          </w:rPr>
          <w:fldChar w:fldCharType="begin"/>
        </w:r>
        <w:r w:rsidR="00EE6201">
          <w:rPr>
            <w:noProof/>
            <w:webHidden/>
          </w:rPr>
          <w:instrText xml:space="preserve"> PAGEREF _Toc476723370 \h </w:instrText>
        </w:r>
        <w:r w:rsidR="00EE6201">
          <w:rPr>
            <w:noProof/>
            <w:webHidden/>
          </w:rPr>
        </w:r>
        <w:r w:rsidR="00EE6201">
          <w:rPr>
            <w:noProof/>
            <w:webHidden/>
          </w:rPr>
          <w:fldChar w:fldCharType="separate"/>
        </w:r>
        <w:r w:rsidR="00EE6201">
          <w:rPr>
            <w:noProof/>
            <w:webHidden/>
          </w:rPr>
          <w:t>5</w:t>
        </w:r>
        <w:r w:rsidR="00EE6201">
          <w:rPr>
            <w:noProof/>
            <w:webHidden/>
          </w:rPr>
          <w:fldChar w:fldCharType="end"/>
        </w:r>
      </w:hyperlink>
    </w:p>
    <w:p w14:paraId="00AA0E47" w14:textId="75EDE55A" w:rsidR="00EE6201" w:rsidRDefault="00272788">
      <w:pPr>
        <w:pStyle w:val="TOC3"/>
        <w:tabs>
          <w:tab w:val="right" w:leader="dot" w:pos="9800"/>
        </w:tabs>
        <w:rPr>
          <w:rFonts w:asciiTheme="minorHAnsi" w:eastAsiaTheme="minorEastAsia" w:hAnsiTheme="minorHAnsi" w:cstheme="minorBidi"/>
          <w:noProof/>
          <w:szCs w:val="22"/>
        </w:rPr>
      </w:pPr>
      <w:hyperlink w:anchor="_Toc476723371" w:history="1">
        <w:r w:rsidR="00EE6201" w:rsidRPr="003F0234">
          <w:rPr>
            <w:rStyle w:val="Hyperlink"/>
            <w:noProof/>
          </w:rPr>
          <w:t>ii. Bidders Conference and Requests for Clarification</w:t>
        </w:r>
        <w:r w:rsidR="00EE6201">
          <w:rPr>
            <w:noProof/>
            <w:webHidden/>
          </w:rPr>
          <w:tab/>
        </w:r>
        <w:r w:rsidR="00EE6201">
          <w:rPr>
            <w:noProof/>
            <w:webHidden/>
          </w:rPr>
          <w:fldChar w:fldCharType="begin"/>
        </w:r>
        <w:r w:rsidR="00EE6201">
          <w:rPr>
            <w:noProof/>
            <w:webHidden/>
          </w:rPr>
          <w:instrText xml:space="preserve"> PAGEREF _Toc476723371 \h </w:instrText>
        </w:r>
        <w:r w:rsidR="00EE6201">
          <w:rPr>
            <w:noProof/>
            <w:webHidden/>
          </w:rPr>
        </w:r>
        <w:r w:rsidR="00EE6201">
          <w:rPr>
            <w:noProof/>
            <w:webHidden/>
          </w:rPr>
          <w:fldChar w:fldCharType="separate"/>
        </w:r>
        <w:r w:rsidR="00EE6201">
          <w:rPr>
            <w:noProof/>
            <w:webHidden/>
          </w:rPr>
          <w:t>5</w:t>
        </w:r>
        <w:r w:rsidR="00EE6201">
          <w:rPr>
            <w:noProof/>
            <w:webHidden/>
          </w:rPr>
          <w:fldChar w:fldCharType="end"/>
        </w:r>
      </w:hyperlink>
    </w:p>
    <w:p w14:paraId="16F273DD" w14:textId="6095356E" w:rsidR="00EE6201" w:rsidRDefault="00272788">
      <w:pPr>
        <w:pStyle w:val="TOC2"/>
        <w:tabs>
          <w:tab w:val="right" w:leader="dot" w:pos="9800"/>
        </w:tabs>
        <w:rPr>
          <w:rFonts w:asciiTheme="minorHAnsi" w:eastAsiaTheme="minorEastAsia" w:hAnsiTheme="minorHAnsi" w:cstheme="minorBidi"/>
          <w:noProof/>
          <w:szCs w:val="22"/>
        </w:rPr>
      </w:pPr>
      <w:hyperlink w:anchor="_Toc476723372" w:history="1">
        <w:r w:rsidR="00EE6201" w:rsidRPr="003F0234">
          <w:rPr>
            <w:rStyle w:val="Hyperlink"/>
            <w:noProof/>
          </w:rPr>
          <w:t>Terms and Conditions and Confidentiality</w:t>
        </w:r>
        <w:r w:rsidR="00EE6201">
          <w:rPr>
            <w:noProof/>
            <w:webHidden/>
          </w:rPr>
          <w:tab/>
        </w:r>
        <w:r w:rsidR="00EE6201">
          <w:rPr>
            <w:noProof/>
            <w:webHidden/>
          </w:rPr>
          <w:fldChar w:fldCharType="begin"/>
        </w:r>
        <w:r w:rsidR="00EE6201">
          <w:rPr>
            <w:noProof/>
            <w:webHidden/>
          </w:rPr>
          <w:instrText xml:space="preserve"> PAGEREF _Toc476723372 \h </w:instrText>
        </w:r>
        <w:r w:rsidR="00EE6201">
          <w:rPr>
            <w:noProof/>
            <w:webHidden/>
          </w:rPr>
        </w:r>
        <w:r w:rsidR="00EE6201">
          <w:rPr>
            <w:noProof/>
            <w:webHidden/>
          </w:rPr>
          <w:fldChar w:fldCharType="separate"/>
        </w:r>
        <w:r w:rsidR="00EE6201">
          <w:rPr>
            <w:noProof/>
            <w:webHidden/>
          </w:rPr>
          <w:t>6</w:t>
        </w:r>
        <w:r w:rsidR="00EE6201">
          <w:rPr>
            <w:noProof/>
            <w:webHidden/>
          </w:rPr>
          <w:fldChar w:fldCharType="end"/>
        </w:r>
      </w:hyperlink>
    </w:p>
    <w:p w14:paraId="6E53B65B" w14:textId="022FC360" w:rsidR="00EE6201" w:rsidRDefault="00272788">
      <w:pPr>
        <w:pStyle w:val="TOC2"/>
        <w:tabs>
          <w:tab w:val="right" w:leader="dot" w:pos="9800"/>
        </w:tabs>
        <w:rPr>
          <w:rFonts w:asciiTheme="minorHAnsi" w:eastAsiaTheme="minorEastAsia" w:hAnsiTheme="minorHAnsi" w:cstheme="minorBidi"/>
          <w:noProof/>
          <w:szCs w:val="22"/>
        </w:rPr>
      </w:pPr>
      <w:hyperlink w:anchor="_Toc476723373" w:history="1">
        <w:r w:rsidR="00EE6201" w:rsidRPr="003F0234">
          <w:rPr>
            <w:rStyle w:val="Hyperlink"/>
            <w:noProof/>
          </w:rPr>
          <w:t>Submission Instructions</w:t>
        </w:r>
        <w:r w:rsidR="00EE6201">
          <w:rPr>
            <w:noProof/>
            <w:webHidden/>
          </w:rPr>
          <w:tab/>
        </w:r>
        <w:r w:rsidR="00EE6201">
          <w:rPr>
            <w:noProof/>
            <w:webHidden/>
          </w:rPr>
          <w:fldChar w:fldCharType="begin"/>
        </w:r>
        <w:r w:rsidR="00EE6201">
          <w:rPr>
            <w:noProof/>
            <w:webHidden/>
          </w:rPr>
          <w:instrText xml:space="preserve"> PAGEREF _Toc476723373 \h </w:instrText>
        </w:r>
        <w:r w:rsidR="00EE6201">
          <w:rPr>
            <w:noProof/>
            <w:webHidden/>
          </w:rPr>
        </w:r>
        <w:r w:rsidR="00EE6201">
          <w:rPr>
            <w:noProof/>
            <w:webHidden/>
          </w:rPr>
          <w:fldChar w:fldCharType="separate"/>
        </w:r>
        <w:r w:rsidR="00EE6201">
          <w:rPr>
            <w:noProof/>
            <w:webHidden/>
          </w:rPr>
          <w:t>6</w:t>
        </w:r>
        <w:r w:rsidR="00EE6201">
          <w:rPr>
            <w:noProof/>
            <w:webHidden/>
          </w:rPr>
          <w:fldChar w:fldCharType="end"/>
        </w:r>
      </w:hyperlink>
    </w:p>
    <w:p w14:paraId="1C87BAEF" w14:textId="65B8C6F4" w:rsidR="00EE6201" w:rsidRDefault="00272788">
      <w:pPr>
        <w:pStyle w:val="TOC2"/>
        <w:tabs>
          <w:tab w:val="right" w:leader="dot" w:pos="9800"/>
        </w:tabs>
        <w:rPr>
          <w:rFonts w:asciiTheme="minorHAnsi" w:eastAsiaTheme="minorEastAsia" w:hAnsiTheme="minorHAnsi" w:cstheme="minorBidi"/>
          <w:noProof/>
          <w:szCs w:val="22"/>
        </w:rPr>
      </w:pPr>
      <w:hyperlink w:anchor="_Toc476723374" w:history="1">
        <w:r w:rsidR="00EE6201" w:rsidRPr="003F0234">
          <w:rPr>
            <w:rStyle w:val="Hyperlink"/>
            <w:noProof/>
          </w:rPr>
          <w:t>Proposal Evaluation</w:t>
        </w:r>
        <w:r w:rsidR="00EE6201">
          <w:rPr>
            <w:noProof/>
            <w:webHidden/>
          </w:rPr>
          <w:tab/>
        </w:r>
        <w:r w:rsidR="00EE6201">
          <w:rPr>
            <w:noProof/>
            <w:webHidden/>
          </w:rPr>
          <w:fldChar w:fldCharType="begin"/>
        </w:r>
        <w:r w:rsidR="00EE6201">
          <w:rPr>
            <w:noProof/>
            <w:webHidden/>
          </w:rPr>
          <w:instrText xml:space="preserve"> PAGEREF _Toc476723374 \h </w:instrText>
        </w:r>
        <w:r w:rsidR="00EE6201">
          <w:rPr>
            <w:noProof/>
            <w:webHidden/>
          </w:rPr>
        </w:r>
        <w:r w:rsidR="00EE6201">
          <w:rPr>
            <w:noProof/>
            <w:webHidden/>
          </w:rPr>
          <w:fldChar w:fldCharType="separate"/>
        </w:r>
        <w:r w:rsidR="00EE6201">
          <w:rPr>
            <w:noProof/>
            <w:webHidden/>
          </w:rPr>
          <w:t>6</w:t>
        </w:r>
        <w:r w:rsidR="00EE6201">
          <w:rPr>
            <w:noProof/>
            <w:webHidden/>
          </w:rPr>
          <w:fldChar w:fldCharType="end"/>
        </w:r>
      </w:hyperlink>
    </w:p>
    <w:p w14:paraId="1E1B140E" w14:textId="3D2D6A53" w:rsidR="00EE6201" w:rsidRDefault="00272788">
      <w:pPr>
        <w:pStyle w:val="TOC1"/>
        <w:rPr>
          <w:rFonts w:asciiTheme="minorHAnsi" w:eastAsiaTheme="minorEastAsia" w:hAnsiTheme="minorHAnsi" w:cstheme="minorBidi"/>
          <w:b w:val="0"/>
          <w:szCs w:val="22"/>
        </w:rPr>
      </w:pPr>
      <w:hyperlink w:anchor="_Toc476723375" w:history="1">
        <w:r w:rsidR="00EE6201" w:rsidRPr="003F0234">
          <w:rPr>
            <w:rStyle w:val="Hyperlink"/>
          </w:rPr>
          <w:t>3. Proposal Content</w:t>
        </w:r>
        <w:r w:rsidR="00EE6201">
          <w:rPr>
            <w:webHidden/>
          </w:rPr>
          <w:tab/>
        </w:r>
        <w:r w:rsidR="00EE6201">
          <w:rPr>
            <w:webHidden/>
          </w:rPr>
          <w:fldChar w:fldCharType="begin"/>
        </w:r>
        <w:r w:rsidR="00EE6201">
          <w:rPr>
            <w:webHidden/>
          </w:rPr>
          <w:instrText xml:space="preserve"> PAGEREF _Toc476723375 \h </w:instrText>
        </w:r>
        <w:r w:rsidR="00EE6201">
          <w:rPr>
            <w:webHidden/>
          </w:rPr>
        </w:r>
        <w:r w:rsidR="00EE6201">
          <w:rPr>
            <w:webHidden/>
          </w:rPr>
          <w:fldChar w:fldCharType="separate"/>
        </w:r>
        <w:r w:rsidR="00EE6201">
          <w:rPr>
            <w:webHidden/>
          </w:rPr>
          <w:t>7</w:t>
        </w:r>
        <w:r w:rsidR="00EE6201">
          <w:rPr>
            <w:webHidden/>
          </w:rPr>
          <w:fldChar w:fldCharType="end"/>
        </w:r>
      </w:hyperlink>
    </w:p>
    <w:p w14:paraId="0FDD1D87" w14:textId="214242EA" w:rsidR="00EE6201" w:rsidRDefault="00272788">
      <w:pPr>
        <w:pStyle w:val="TOC2"/>
        <w:tabs>
          <w:tab w:val="right" w:leader="dot" w:pos="9800"/>
        </w:tabs>
        <w:rPr>
          <w:rFonts w:asciiTheme="minorHAnsi" w:eastAsiaTheme="minorEastAsia" w:hAnsiTheme="minorHAnsi" w:cstheme="minorBidi"/>
          <w:noProof/>
          <w:szCs w:val="22"/>
        </w:rPr>
      </w:pPr>
      <w:hyperlink w:anchor="_Toc476723376" w:history="1">
        <w:r w:rsidR="00EE6201" w:rsidRPr="003F0234">
          <w:rPr>
            <w:rStyle w:val="Hyperlink"/>
            <w:noProof/>
          </w:rPr>
          <w:t>A. Summary</w:t>
        </w:r>
        <w:r w:rsidR="00EE6201">
          <w:rPr>
            <w:noProof/>
            <w:webHidden/>
          </w:rPr>
          <w:tab/>
        </w:r>
        <w:r w:rsidR="00EE6201">
          <w:rPr>
            <w:noProof/>
            <w:webHidden/>
          </w:rPr>
          <w:fldChar w:fldCharType="begin"/>
        </w:r>
        <w:r w:rsidR="00EE6201">
          <w:rPr>
            <w:noProof/>
            <w:webHidden/>
          </w:rPr>
          <w:instrText xml:space="preserve"> PAGEREF _Toc476723376 \h </w:instrText>
        </w:r>
        <w:r w:rsidR="00EE6201">
          <w:rPr>
            <w:noProof/>
            <w:webHidden/>
          </w:rPr>
        </w:r>
        <w:r w:rsidR="00EE6201">
          <w:rPr>
            <w:noProof/>
            <w:webHidden/>
          </w:rPr>
          <w:fldChar w:fldCharType="separate"/>
        </w:r>
        <w:r w:rsidR="00EE6201">
          <w:rPr>
            <w:noProof/>
            <w:webHidden/>
          </w:rPr>
          <w:t>7</w:t>
        </w:r>
        <w:r w:rsidR="00EE6201">
          <w:rPr>
            <w:noProof/>
            <w:webHidden/>
          </w:rPr>
          <w:fldChar w:fldCharType="end"/>
        </w:r>
      </w:hyperlink>
    </w:p>
    <w:p w14:paraId="30C27F9D" w14:textId="08AC493E" w:rsidR="00EE6201" w:rsidRDefault="00272788">
      <w:pPr>
        <w:pStyle w:val="TOC2"/>
        <w:tabs>
          <w:tab w:val="right" w:leader="dot" w:pos="9800"/>
        </w:tabs>
        <w:rPr>
          <w:rFonts w:asciiTheme="minorHAnsi" w:eastAsiaTheme="minorEastAsia" w:hAnsiTheme="minorHAnsi" w:cstheme="minorBidi"/>
          <w:noProof/>
          <w:szCs w:val="22"/>
        </w:rPr>
      </w:pPr>
      <w:hyperlink w:anchor="_Toc476723377" w:history="1">
        <w:r w:rsidR="00EE6201" w:rsidRPr="003F0234">
          <w:rPr>
            <w:rStyle w:val="Hyperlink"/>
            <w:noProof/>
          </w:rPr>
          <w:t>B. Company Overview</w:t>
        </w:r>
        <w:r w:rsidR="00EE6201">
          <w:rPr>
            <w:noProof/>
            <w:webHidden/>
          </w:rPr>
          <w:tab/>
        </w:r>
        <w:r w:rsidR="00EE6201">
          <w:rPr>
            <w:noProof/>
            <w:webHidden/>
          </w:rPr>
          <w:fldChar w:fldCharType="begin"/>
        </w:r>
        <w:r w:rsidR="00EE6201">
          <w:rPr>
            <w:noProof/>
            <w:webHidden/>
          </w:rPr>
          <w:instrText xml:space="preserve"> PAGEREF _Toc476723377 \h </w:instrText>
        </w:r>
        <w:r w:rsidR="00EE6201">
          <w:rPr>
            <w:noProof/>
            <w:webHidden/>
          </w:rPr>
        </w:r>
        <w:r w:rsidR="00EE6201">
          <w:rPr>
            <w:noProof/>
            <w:webHidden/>
          </w:rPr>
          <w:fldChar w:fldCharType="separate"/>
        </w:r>
        <w:r w:rsidR="00EE6201">
          <w:rPr>
            <w:noProof/>
            <w:webHidden/>
          </w:rPr>
          <w:t>7</w:t>
        </w:r>
        <w:r w:rsidR="00EE6201">
          <w:rPr>
            <w:noProof/>
            <w:webHidden/>
          </w:rPr>
          <w:fldChar w:fldCharType="end"/>
        </w:r>
      </w:hyperlink>
    </w:p>
    <w:p w14:paraId="30A66D06" w14:textId="03596F4F" w:rsidR="00EE6201" w:rsidRDefault="00272788">
      <w:pPr>
        <w:pStyle w:val="TOC2"/>
        <w:tabs>
          <w:tab w:val="right" w:leader="dot" w:pos="9800"/>
        </w:tabs>
        <w:rPr>
          <w:rFonts w:asciiTheme="minorHAnsi" w:eastAsiaTheme="minorEastAsia" w:hAnsiTheme="minorHAnsi" w:cstheme="minorBidi"/>
          <w:noProof/>
          <w:szCs w:val="22"/>
        </w:rPr>
      </w:pPr>
      <w:hyperlink w:anchor="_Toc476723378" w:history="1">
        <w:r w:rsidR="00EE6201" w:rsidRPr="003F0234">
          <w:rPr>
            <w:rStyle w:val="Hyperlink"/>
            <w:noProof/>
          </w:rPr>
          <w:t>C. General and Technical Questions Responses</w:t>
        </w:r>
        <w:r w:rsidR="00EE6201">
          <w:rPr>
            <w:noProof/>
            <w:webHidden/>
          </w:rPr>
          <w:tab/>
        </w:r>
        <w:r w:rsidR="00EE6201">
          <w:rPr>
            <w:noProof/>
            <w:webHidden/>
          </w:rPr>
          <w:fldChar w:fldCharType="begin"/>
        </w:r>
        <w:r w:rsidR="00EE6201">
          <w:rPr>
            <w:noProof/>
            <w:webHidden/>
          </w:rPr>
          <w:instrText xml:space="preserve"> PAGEREF _Toc476723378 \h </w:instrText>
        </w:r>
        <w:r w:rsidR="00EE6201">
          <w:rPr>
            <w:noProof/>
            <w:webHidden/>
          </w:rPr>
        </w:r>
        <w:r w:rsidR="00EE6201">
          <w:rPr>
            <w:noProof/>
            <w:webHidden/>
          </w:rPr>
          <w:fldChar w:fldCharType="separate"/>
        </w:r>
        <w:r w:rsidR="00EE6201">
          <w:rPr>
            <w:noProof/>
            <w:webHidden/>
          </w:rPr>
          <w:t>8</w:t>
        </w:r>
        <w:r w:rsidR="00EE6201">
          <w:rPr>
            <w:noProof/>
            <w:webHidden/>
          </w:rPr>
          <w:fldChar w:fldCharType="end"/>
        </w:r>
      </w:hyperlink>
    </w:p>
    <w:p w14:paraId="7BB1417D" w14:textId="4FD199F8" w:rsidR="00EE6201" w:rsidRDefault="00272788">
      <w:pPr>
        <w:pStyle w:val="TOC2"/>
        <w:tabs>
          <w:tab w:val="right" w:leader="dot" w:pos="9800"/>
        </w:tabs>
        <w:rPr>
          <w:rFonts w:asciiTheme="minorHAnsi" w:eastAsiaTheme="minorEastAsia" w:hAnsiTheme="minorHAnsi" w:cstheme="minorBidi"/>
          <w:noProof/>
          <w:szCs w:val="22"/>
        </w:rPr>
      </w:pPr>
      <w:hyperlink w:anchor="_Toc476723379" w:history="1">
        <w:r w:rsidR="00EE6201" w:rsidRPr="003F0234">
          <w:rPr>
            <w:rStyle w:val="Hyperlink"/>
            <w:noProof/>
          </w:rPr>
          <w:t>D. Finances</w:t>
        </w:r>
        <w:r w:rsidR="00EE6201">
          <w:rPr>
            <w:noProof/>
            <w:webHidden/>
          </w:rPr>
          <w:tab/>
        </w:r>
        <w:r w:rsidR="00EE6201">
          <w:rPr>
            <w:noProof/>
            <w:webHidden/>
          </w:rPr>
          <w:fldChar w:fldCharType="begin"/>
        </w:r>
        <w:r w:rsidR="00EE6201">
          <w:rPr>
            <w:noProof/>
            <w:webHidden/>
          </w:rPr>
          <w:instrText xml:space="preserve"> PAGEREF _Toc476723379 \h </w:instrText>
        </w:r>
        <w:r w:rsidR="00EE6201">
          <w:rPr>
            <w:noProof/>
            <w:webHidden/>
          </w:rPr>
        </w:r>
        <w:r w:rsidR="00EE6201">
          <w:rPr>
            <w:noProof/>
            <w:webHidden/>
          </w:rPr>
          <w:fldChar w:fldCharType="separate"/>
        </w:r>
        <w:r w:rsidR="00EE6201">
          <w:rPr>
            <w:noProof/>
            <w:webHidden/>
          </w:rPr>
          <w:t>8</w:t>
        </w:r>
        <w:r w:rsidR="00EE6201">
          <w:rPr>
            <w:noProof/>
            <w:webHidden/>
          </w:rPr>
          <w:fldChar w:fldCharType="end"/>
        </w:r>
      </w:hyperlink>
    </w:p>
    <w:p w14:paraId="0A31D1DA" w14:textId="77777777" w:rsidR="00002E6A" w:rsidRDefault="00002E6A">
      <w:r>
        <w:rPr>
          <w:b/>
          <w:bCs/>
          <w:noProof/>
        </w:rPr>
        <w:fldChar w:fldCharType="end"/>
      </w:r>
    </w:p>
    <w:p w14:paraId="344C5B42" w14:textId="77777777" w:rsidR="00627BC3" w:rsidRPr="00627BC3" w:rsidRDefault="00627BC3" w:rsidP="00627BC3">
      <w:pPr>
        <w:rPr>
          <w:lang w:eastAsia="x-none"/>
        </w:rPr>
      </w:pPr>
    </w:p>
    <w:p w14:paraId="7055BC41" w14:textId="77777777" w:rsidR="001E3A2B" w:rsidRDefault="001E3A2B" w:rsidP="007D4031">
      <w:pPr>
        <w:pStyle w:val="Heading1"/>
        <w:keepLines/>
        <w:pageBreakBefore/>
        <w:numPr>
          <w:ilvl w:val="0"/>
          <w:numId w:val="2"/>
        </w:numPr>
        <w:spacing w:before="480" w:after="0" w:line="276" w:lineRule="auto"/>
        <w:ind w:left="630"/>
        <w:contextualSpacing w:val="0"/>
      </w:pPr>
      <w:bookmarkStart w:id="12" w:name="_Toc476723362"/>
      <w:r>
        <w:lastRenderedPageBreak/>
        <w:t>Overview and Objective</w:t>
      </w:r>
      <w:bookmarkEnd w:id="12"/>
    </w:p>
    <w:p w14:paraId="2423FC2E" w14:textId="77777777" w:rsidR="00083BC3" w:rsidRDefault="00A24853" w:rsidP="001E3A2B">
      <w:pPr>
        <w:pStyle w:val="Heading2"/>
      </w:pPr>
      <w:bookmarkStart w:id="13" w:name="_Toc476723363"/>
      <w:r>
        <w:t>CRISP Overview</w:t>
      </w:r>
      <w:r w:rsidR="00F9273E">
        <w:t xml:space="preserve"> and Background</w:t>
      </w:r>
      <w:bookmarkEnd w:id="13"/>
    </w:p>
    <w:p w14:paraId="138E4037" w14:textId="77777777" w:rsidR="00880323" w:rsidRDefault="001E3A2B" w:rsidP="00880323">
      <w:r w:rsidRPr="003F508C">
        <w:t>Chesapeake Regional Information System for Our Patients, Inc. (CRISP) is an independent not-for-profit membership corporation that operates a health information exchange (HIE) serving the Maryland and District of Columbia region. CRISP, which is a private entity chartered and governed to pursue health IT projects best pursued cooperatively, is the state designated HIE for Maryland. Its participants include each of the 48 acute general c</w:t>
      </w:r>
      <w:r w:rsidR="00EC2F80">
        <w:t xml:space="preserve">are hospitals in Maryland, all eight </w:t>
      </w:r>
      <w:r w:rsidRPr="003F508C">
        <w:t>hospitals in the District of Columbia</w:t>
      </w:r>
      <w:r w:rsidR="00EC2F80">
        <w:t>,</w:t>
      </w:r>
      <w:r w:rsidRPr="003F508C">
        <w:t xml:space="preserve"> as well as numerous other facilities and providers of care.</w:t>
      </w:r>
    </w:p>
    <w:p w14:paraId="2BD519AC" w14:textId="6D4FFB9A" w:rsidR="00373D18" w:rsidRDefault="00C6160B" w:rsidP="00373D18">
      <w:r>
        <w:t xml:space="preserve">CRISP leverages the Salesforce (SFDC) platform to manage many different aspects of its business. </w:t>
      </w:r>
      <w:r w:rsidR="002A0FF5">
        <w:t>The</w:t>
      </w:r>
      <w:r>
        <w:t xml:space="preserve"> Outreach team uses SFDC as a traditional selling tool, tracking Leads and working Opportunities, which are ultimately passed to the Operations team for account setup. The Operations team uses SFDC to manage system setup procedures and to track user account information. SFDC serves as a consolidated repository of all user access in downstream systems, and this record is maintained manually.</w:t>
      </w:r>
    </w:p>
    <w:p w14:paraId="2EA08053" w14:textId="2BEFA7CC" w:rsidR="00C6160B" w:rsidRDefault="00C6160B" w:rsidP="00373D18">
      <w:r>
        <w:t xml:space="preserve">Force.com has enabled CRISP to automate portions of its </w:t>
      </w:r>
      <w:hyperlink r:id="rId8" w:history="1">
        <w:r w:rsidRPr="00C6160B">
          <w:rPr>
            <w:rStyle w:val="Hyperlink"/>
          </w:rPr>
          <w:t>Onboarding</w:t>
        </w:r>
      </w:hyperlink>
      <w:r>
        <w:t xml:space="preserve"> a</w:t>
      </w:r>
      <w:r w:rsidR="002A0FF5">
        <w:t>nd A</w:t>
      </w:r>
      <w:r>
        <w:t>udit practices.</w:t>
      </w:r>
      <w:r w:rsidR="002A0FF5">
        <w:t xml:space="preserve"> The Onboarding process walks new users step-by-step through CRISP’s requirements for access, while the Audit page is provided to each practice to periodically verify their users on file with CRISP.</w:t>
      </w:r>
    </w:p>
    <w:p w14:paraId="29469C60" w14:textId="77777777" w:rsidR="00F9273E" w:rsidRDefault="0044536F" w:rsidP="00F9273E">
      <w:pPr>
        <w:pStyle w:val="Heading2"/>
      </w:pPr>
      <w:bookmarkStart w:id="14" w:name="_Toc476723364"/>
      <w:r>
        <w:t>Engagement Objective</w:t>
      </w:r>
      <w:bookmarkEnd w:id="14"/>
    </w:p>
    <w:p w14:paraId="421FDCE0" w14:textId="7C68F99C" w:rsidR="00C6160B" w:rsidRDefault="00F069E5" w:rsidP="00F069E5">
      <w:r>
        <w:t>CRISP is seeking a vendor to</w:t>
      </w:r>
      <w:r w:rsidR="00C6160B">
        <w:t xml:space="preserve"> eval</w:t>
      </w:r>
      <w:r w:rsidR="002A0FF5">
        <w:t>uate our usage of SFDC and advis</w:t>
      </w:r>
      <w:r w:rsidR="00C6160B">
        <w:t xml:space="preserve">e high-level strategic </w:t>
      </w:r>
      <w:r w:rsidR="002A0FF5">
        <w:t>initiatives for improvement</w:t>
      </w:r>
      <w:r w:rsidR="00C6160B">
        <w:t xml:space="preserve">. The vendor will work with CRISP employees to understand current usage of the system, as well as a team of SFDC developers to implement </w:t>
      </w:r>
      <w:r w:rsidR="00573E98">
        <w:t>any proposed</w:t>
      </w:r>
      <w:r w:rsidR="00C6160B">
        <w:t xml:space="preserve"> changes.</w:t>
      </w:r>
      <w:r w:rsidR="00573E98">
        <w:t xml:space="preserve"> We anticipate this role is filled by a single resource, but are also open to a team of advisers if the case is made.</w:t>
      </w:r>
    </w:p>
    <w:p w14:paraId="21B2B11B" w14:textId="197128BE" w:rsidR="00EC7ED7" w:rsidRDefault="004249E8" w:rsidP="00F069E5">
      <w:r w:rsidRPr="004249E8">
        <w:rPr>
          <w:b/>
          <w:i/>
        </w:rPr>
        <w:t xml:space="preserve">This RFP </w:t>
      </w:r>
      <w:r w:rsidR="00EC7ED7" w:rsidRPr="004249E8">
        <w:rPr>
          <w:b/>
          <w:i/>
        </w:rPr>
        <w:t xml:space="preserve">is intended to evaluate the abilities of the selected vendor </w:t>
      </w:r>
      <w:r w:rsidR="00E36894" w:rsidRPr="004249E8">
        <w:rPr>
          <w:b/>
          <w:i/>
        </w:rPr>
        <w:t>for potential future work.</w:t>
      </w:r>
      <w:r w:rsidR="00E36894">
        <w:t xml:space="preserve"> The scope of the engagement will be to enable CRISP to </w:t>
      </w:r>
      <w:r w:rsidR="00A02337">
        <w:t>better understand our products, from when a customer first expresses interest in the product to when all new accounts have been established</w:t>
      </w:r>
      <w:r>
        <w:t xml:space="preserve">. </w:t>
      </w:r>
      <w:r w:rsidR="00A02337">
        <w:t xml:space="preserve">CRISP lacks visibility into our customers’ interests in our products; this prevents us from effectively managing our Outreach team to focus on those most important or in-need-of-attention products. </w:t>
      </w:r>
    </w:p>
    <w:p w14:paraId="259897F0" w14:textId="77777777" w:rsidR="0087283A" w:rsidRDefault="0087283A" w:rsidP="0087283A">
      <w:pPr>
        <w:pStyle w:val="Heading2"/>
      </w:pPr>
      <w:bookmarkStart w:id="15" w:name="_Toc476723365"/>
      <w:r>
        <w:t>Vendor Qualifications</w:t>
      </w:r>
      <w:bookmarkEnd w:id="15"/>
      <w:r>
        <w:t xml:space="preserve"> </w:t>
      </w:r>
    </w:p>
    <w:p w14:paraId="6A09A79A" w14:textId="77777777" w:rsidR="0087283A" w:rsidRDefault="0087283A" w:rsidP="00F9273E">
      <w:r>
        <w:t>Key qualifications for a vendor include:</w:t>
      </w:r>
    </w:p>
    <w:p w14:paraId="0F6FC1D9" w14:textId="413EC783" w:rsidR="00880323" w:rsidRDefault="00880323" w:rsidP="00234E48">
      <w:pPr>
        <w:numPr>
          <w:ilvl w:val="0"/>
          <w:numId w:val="23"/>
        </w:numPr>
        <w:spacing w:after="0"/>
      </w:pPr>
      <w:r>
        <w:t xml:space="preserve">Proven success </w:t>
      </w:r>
      <w:r w:rsidR="00C6160B">
        <w:t>guiding SFDC implementations,</w:t>
      </w:r>
      <w:r w:rsidR="001624AB">
        <w:t xml:space="preserve"> with at least one deployed solution serving a related use case</w:t>
      </w:r>
    </w:p>
    <w:p w14:paraId="4D6C61D2" w14:textId="77777777" w:rsidR="00880323" w:rsidRDefault="00880323" w:rsidP="00234E48">
      <w:pPr>
        <w:numPr>
          <w:ilvl w:val="0"/>
          <w:numId w:val="23"/>
        </w:numPr>
        <w:spacing w:after="0"/>
      </w:pPr>
      <w:r>
        <w:t>Compliance with HIP</w:t>
      </w:r>
      <w:r w:rsidR="00326E1B">
        <w:t>A</w:t>
      </w:r>
      <w:r>
        <w:t>A and the Maryland Medical Records Act</w:t>
      </w:r>
    </w:p>
    <w:p w14:paraId="26D5F002" w14:textId="60E671F2" w:rsidR="00C60170" w:rsidRDefault="00C60170" w:rsidP="00234E48">
      <w:pPr>
        <w:numPr>
          <w:ilvl w:val="0"/>
          <w:numId w:val="23"/>
        </w:numPr>
        <w:spacing w:after="0"/>
      </w:pPr>
      <w:r>
        <w:t xml:space="preserve">Knowledge and experience working with existing CRISP </w:t>
      </w:r>
      <w:r w:rsidR="00C6160B">
        <w:t>business processes</w:t>
      </w:r>
      <w:r>
        <w:t xml:space="preserve"> is preferred but not required</w:t>
      </w:r>
    </w:p>
    <w:p w14:paraId="78653BD0" w14:textId="77777777" w:rsidR="00F81E0C" w:rsidRDefault="00F81E0C" w:rsidP="00234E48">
      <w:pPr>
        <w:numPr>
          <w:ilvl w:val="0"/>
          <w:numId w:val="23"/>
        </w:numPr>
        <w:spacing w:after="0"/>
      </w:pPr>
      <w:r>
        <w:t>Able to meet the goals and deliverables of the project</w:t>
      </w:r>
    </w:p>
    <w:p w14:paraId="5EB49884" w14:textId="179561C7" w:rsidR="00E161CD" w:rsidRDefault="008210BF" w:rsidP="008210BF">
      <w:pPr>
        <w:pStyle w:val="Heading2"/>
      </w:pPr>
      <w:bookmarkStart w:id="16" w:name="_Toc476723366"/>
      <w:r>
        <w:lastRenderedPageBreak/>
        <w:t>Scope of Work</w:t>
      </w:r>
      <w:bookmarkEnd w:id="16"/>
      <w:r>
        <w:t xml:space="preserve"> </w:t>
      </w:r>
      <w:r w:rsidR="001E7CE3">
        <w:t xml:space="preserve"> </w:t>
      </w:r>
    </w:p>
    <w:p w14:paraId="514BE6D4" w14:textId="75B46D33" w:rsidR="002B1CA9" w:rsidRPr="00394665" w:rsidRDefault="0087283A" w:rsidP="00F9273E">
      <w:pPr>
        <w:rPr>
          <w:szCs w:val="22"/>
        </w:rPr>
      </w:pPr>
      <w:r>
        <w:t xml:space="preserve">The proposed scope of work </w:t>
      </w:r>
      <w:r w:rsidR="00394665">
        <w:t>is to</w:t>
      </w:r>
      <w:r w:rsidR="00C06BFA">
        <w:t xml:space="preserve"> </w:t>
      </w:r>
      <w:r w:rsidR="006846C6">
        <w:t>enable CRISP to quickly identify system access for a user</w:t>
      </w:r>
      <w:r w:rsidR="00394665">
        <w:t xml:space="preserve">. Major project tasks </w:t>
      </w:r>
      <w:r>
        <w:t xml:space="preserve">and key deliverables are described in Figure 1.  </w:t>
      </w:r>
    </w:p>
    <w:p w14:paraId="67E33BEA" w14:textId="77777777" w:rsidR="00AF09B7" w:rsidRDefault="00EB617D" w:rsidP="00AF09B7">
      <w:pPr>
        <w:jc w:val="center"/>
        <w:rPr>
          <w:b/>
        </w:rPr>
      </w:pPr>
      <w:r w:rsidRPr="00142326">
        <w:rPr>
          <w:b/>
        </w:rPr>
        <w:t xml:space="preserve">Figure </w:t>
      </w:r>
      <w:r w:rsidR="000A608D">
        <w:rPr>
          <w:b/>
        </w:rPr>
        <w:t>1</w:t>
      </w:r>
      <w:r w:rsidRPr="00142326">
        <w:rPr>
          <w:b/>
        </w:rPr>
        <w:t xml:space="preserve">: </w:t>
      </w:r>
      <w:r w:rsidR="000A608D">
        <w:rPr>
          <w:b/>
        </w:rPr>
        <w:t>Tasks</w:t>
      </w:r>
    </w:p>
    <w:tbl>
      <w:tblPr>
        <w:tblW w:w="0" w:type="auto"/>
        <w:tblBorders>
          <w:top w:val="single" w:sz="8" w:space="0" w:color="4F81BD"/>
          <w:bottom w:val="single" w:sz="8" w:space="0" w:color="4F81BD"/>
        </w:tblBorders>
        <w:tblLook w:val="04A0" w:firstRow="1" w:lastRow="0" w:firstColumn="1" w:lastColumn="0" w:noHBand="0" w:noVBand="1"/>
      </w:tblPr>
      <w:tblGrid>
        <w:gridCol w:w="2764"/>
        <w:gridCol w:w="2815"/>
        <w:gridCol w:w="4231"/>
      </w:tblGrid>
      <w:tr w:rsidR="000A608D" w14:paraId="1D0123BC" w14:textId="77777777" w:rsidTr="006846C6">
        <w:tc>
          <w:tcPr>
            <w:tcW w:w="2764" w:type="dxa"/>
            <w:tcBorders>
              <w:top w:val="single" w:sz="8" w:space="0" w:color="4F81BD"/>
              <w:left w:val="nil"/>
              <w:bottom w:val="single" w:sz="8" w:space="0" w:color="4F81BD"/>
              <w:right w:val="nil"/>
            </w:tcBorders>
            <w:shd w:val="clear" w:color="auto" w:fill="auto"/>
          </w:tcPr>
          <w:p w14:paraId="137E653D" w14:textId="77777777" w:rsidR="000A608D" w:rsidRPr="007E007E" w:rsidRDefault="000A608D" w:rsidP="000A608D">
            <w:pPr>
              <w:rPr>
                <w:b/>
                <w:bCs/>
                <w:i/>
                <w:color w:val="365F91"/>
              </w:rPr>
            </w:pPr>
            <w:r w:rsidRPr="007E007E">
              <w:rPr>
                <w:b/>
                <w:bCs/>
                <w:i/>
                <w:color w:val="365F91"/>
              </w:rPr>
              <w:t xml:space="preserve">Task </w:t>
            </w:r>
          </w:p>
        </w:tc>
        <w:tc>
          <w:tcPr>
            <w:tcW w:w="2815" w:type="dxa"/>
            <w:tcBorders>
              <w:top w:val="single" w:sz="8" w:space="0" w:color="4F81BD"/>
              <w:left w:val="nil"/>
              <w:bottom w:val="single" w:sz="8" w:space="0" w:color="4F81BD"/>
              <w:right w:val="nil"/>
            </w:tcBorders>
            <w:shd w:val="clear" w:color="auto" w:fill="auto"/>
          </w:tcPr>
          <w:p w14:paraId="72FE97D8" w14:textId="77777777" w:rsidR="000A608D" w:rsidRPr="007E007E" w:rsidRDefault="000A608D" w:rsidP="000A608D">
            <w:pPr>
              <w:rPr>
                <w:b/>
                <w:bCs/>
                <w:i/>
                <w:color w:val="365F91"/>
              </w:rPr>
            </w:pPr>
            <w:r w:rsidRPr="007E007E">
              <w:rPr>
                <w:b/>
                <w:bCs/>
                <w:i/>
                <w:color w:val="365F91"/>
              </w:rPr>
              <w:t>Timeframe</w:t>
            </w:r>
          </w:p>
        </w:tc>
        <w:tc>
          <w:tcPr>
            <w:tcW w:w="4231" w:type="dxa"/>
            <w:tcBorders>
              <w:top w:val="single" w:sz="8" w:space="0" w:color="4F81BD"/>
              <w:left w:val="nil"/>
              <w:bottom w:val="single" w:sz="8" w:space="0" w:color="4F81BD"/>
              <w:right w:val="nil"/>
            </w:tcBorders>
            <w:shd w:val="clear" w:color="auto" w:fill="auto"/>
          </w:tcPr>
          <w:p w14:paraId="2C142CA3" w14:textId="77777777" w:rsidR="000A608D" w:rsidRPr="007E007E" w:rsidRDefault="000A608D" w:rsidP="000A608D">
            <w:pPr>
              <w:rPr>
                <w:b/>
                <w:bCs/>
                <w:i/>
                <w:color w:val="365F91"/>
              </w:rPr>
            </w:pPr>
            <w:r w:rsidRPr="007E007E">
              <w:rPr>
                <w:b/>
                <w:bCs/>
                <w:i/>
                <w:color w:val="365F91"/>
              </w:rPr>
              <w:t>Proposed Major Deliverables</w:t>
            </w:r>
          </w:p>
        </w:tc>
      </w:tr>
      <w:tr w:rsidR="000A608D" w14:paraId="367706E3" w14:textId="77777777" w:rsidTr="006846C6">
        <w:trPr>
          <w:trHeight w:val="2257"/>
        </w:trPr>
        <w:tc>
          <w:tcPr>
            <w:tcW w:w="2764" w:type="dxa"/>
            <w:tcBorders>
              <w:left w:val="nil"/>
              <w:right w:val="nil"/>
            </w:tcBorders>
            <w:shd w:val="clear" w:color="auto" w:fill="D3DFEE"/>
          </w:tcPr>
          <w:p w14:paraId="4FC4B7D1" w14:textId="35DB7496" w:rsidR="000A608D" w:rsidRPr="007E007E" w:rsidRDefault="006846C6" w:rsidP="000A608D">
            <w:pPr>
              <w:rPr>
                <w:b/>
                <w:bCs/>
                <w:color w:val="365F91"/>
              </w:rPr>
            </w:pPr>
            <w:r>
              <w:rPr>
                <w:b/>
                <w:bCs/>
                <w:color w:val="365F91"/>
              </w:rPr>
              <w:t>SFDC Architectural Review</w:t>
            </w:r>
          </w:p>
        </w:tc>
        <w:tc>
          <w:tcPr>
            <w:tcW w:w="2815" w:type="dxa"/>
            <w:tcBorders>
              <w:left w:val="nil"/>
              <w:right w:val="nil"/>
            </w:tcBorders>
            <w:shd w:val="clear" w:color="auto" w:fill="D3DFEE"/>
          </w:tcPr>
          <w:p w14:paraId="48CCA292" w14:textId="77777777" w:rsidR="000A608D" w:rsidRPr="007E007E" w:rsidRDefault="000A608D" w:rsidP="00436B4E">
            <w:pPr>
              <w:rPr>
                <w:color w:val="365F91"/>
              </w:rPr>
            </w:pPr>
            <w:r w:rsidRPr="007E007E">
              <w:rPr>
                <w:color w:val="365F91"/>
              </w:rPr>
              <w:t xml:space="preserve">Within </w:t>
            </w:r>
            <w:r w:rsidR="00436B4E" w:rsidRPr="007E007E">
              <w:rPr>
                <w:color w:val="365F91"/>
              </w:rPr>
              <w:t>14</w:t>
            </w:r>
            <w:r w:rsidRPr="007E007E">
              <w:rPr>
                <w:color w:val="365F91"/>
              </w:rPr>
              <w:t xml:space="preserve"> Days of Contract Execution</w:t>
            </w:r>
          </w:p>
        </w:tc>
        <w:tc>
          <w:tcPr>
            <w:tcW w:w="4231" w:type="dxa"/>
            <w:tcBorders>
              <w:left w:val="nil"/>
              <w:right w:val="nil"/>
            </w:tcBorders>
            <w:shd w:val="clear" w:color="auto" w:fill="D3DFEE"/>
          </w:tcPr>
          <w:p w14:paraId="6D85861D" w14:textId="1EDC2224" w:rsidR="000A608D" w:rsidRPr="007E007E" w:rsidRDefault="00394665" w:rsidP="007E007E">
            <w:pPr>
              <w:spacing w:after="0"/>
              <w:textAlignment w:val="baseline"/>
              <w:rPr>
                <w:color w:val="365F91"/>
              </w:rPr>
            </w:pPr>
            <w:r w:rsidRPr="007E007E">
              <w:rPr>
                <w:color w:val="365F91"/>
                <w:szCs w:val="22"/>
              </w:rPr>
              <w:t xml:space="preserve">The product should include a brief description of the </w:t>
            </w:r>
            <w:r w:rsidR="006846C6">
              <w:rPr>
                <w:color w:val="365F91"/>
                <w:szCs w:val="22"/>
              </w:rPr>
              <w:t xml:space="preserve">status of CRISP’s Salesforce environment and any blockers to delivering our goal of </w:t>
            </w:r>
            <w:r w:rsidR="006846C6" w:rsidRPr="006846C6">
              <w:rPr>
                <w:color w:val="365F91"/>
                <w:szCs w:val="22"/>
              </w:rPr>
              <w:t>quickly identify</w:t>
            </w:r>
            <w:r w:rsidR="006846C6">
              <w:rPr>
                <w:color w:val="365F91"/>
                <w:szCs w:val="22"/>
              </w:rPr>
              <w:t>ing</w:t>
            </w:r>
            <w:r w:rsidR="006846C6" w:rsidRPr="006846C6">
              <w:rPr>
                <w:color w:val="365F91"/>
                <w:szCs w:val="22"/>
              </w:rPr>
              <w:t xml:space="preserve"> system access for a user</w:t>
            </w:r>
            <w:r w:rsidR="006846C6">
              <w:rPr>
                <w:color w:val="365F91"/>
                <w:szCs w:val="22"/>
              </w:rPr>
              <w:t>.</w:t>
            </w:r>
          </w:p>
        </w:tc>
      </w:tr>
      <w:tr w:rsidR="009849D7" w14:paraId="79E4D8F0" w14:textId="77777777" w:rsidTr="006846C6">
        <w:trPr>
          <w:trHeight w:val="963"/>
        </w:trPr>
        <w:tc>
          <w:tcPr>
            <w:tcW w:w="2764" w:type="dxa"/>
            <w:tcBorders>
              <w:left w:val="nil"/>
              <w:right w:val="nil"/>
            </w:tcBorders>
            <w:shd w:val="clear" w:color="auto" w:fill="auto"/>
          </w:tcPr>
          <w:p w14:paraId="0F501227" w14:textId="77777777" w:rsidR="009849D7" w:rsidRPr="007E007E" w:rsidRDefault="009849D7" w:rsidP="009849D7">
            <w:pPr>
              <w:rPr>
                <w:b/>
                <w:bCs/>
                <w:color w:val="365F91"/>
              </w:rPr>
            </w:pPr>
            <w:r>
              <w:rPr>
                <w:b/>
                <w:bCs/>
                <w:color w:val="365F91"/>
              </w:rPr>
              <w:t>Develop</w:t>
            </w:r>
            <w:r w:rsidR="006F6BD1">
              <w:rPr>
                <w:b/>
                <w:bCs/>
                <w:color w:val="365F91"/>
              </w:rPr>
              <w:t>ment</w:t>
            </w:r>
            <w:r>
              <w:rPr>
                <w:b/>
                <w:bCs/>
                <w:color w:val="365F91"/>
              </w:rPr>
              <w:t xml:space="preserve"> of Detailed Implementation</w:t>
            </w:r>
            <w:r w:rsidR="006F6BD1">
              <w:rPr>
                <w:b/>
                <w:bCs/>
                <w:color w:val="365F91"/>
              </w:rPr>
              <w:t xml:space="preserve"> Plan</w:t>
            </w:r>
          </w:p>
        </w:tc>
        <w:tc>
          <w:tcPr>
            <w:tcW w:w="2815" w:type="dxa"/>
            <w:tcBorders>
              <w:left w:val="nil"/>
              <w:right w:val="nil"/>
            </w:tcBorders>
            <w:shd w:val="clear" w:color="auto" w:fill="auto"/>
          </w:tcPr>
          <w:p w14:paraId="0DD513EC" w14:textId="5427CAB9" w:rsidR="009849D7" w:rsidRPr="007E007E" w:rsidRDefault="006846C6" w:rsidP="009849D7">
            <w:pPr>
              <w:rPr>
                <w:color w:val="365F91"/>
              </w:rPr>
            </w:pPr>
            <w:r>
              <w:rPr>
                <w:color w:val="365F91"/>
              </w:rPr>
              <w:t>April</w:t>
            </w:r>
            <w:r w:rsidR="007A03B6">
              <w:rPr>
                <w:color w:val="365F91"/>
              </w:rPr>
              <w:t xml:space="preserve"> 2017</w:t>
            </w:r>
          </w:p>
        </w:tc>
        <w:tc>
          <w:tcPr>
            <w:tcW w:w="4231" w:type="dxa"/>
            <w:tcBorders>
              <w:left w:val="nil"/>
              <w:right w:val="nil"/>
            </w:tcBorders>
            <w:shd w:val="clear" w:color="auto" w:fill="auto"/>
          </w:tcPr>
          <w:p w14:paraId="426A0F97" w14:textId="77777777" w:rsidR="009849D7" w:rsidRPr="007E007E" w:rsidRDefault="009849D7" w:rsidP="009849D7">
            <w:pPr>
              <w:rPr>
                <w:color w:val="365F91"/>
              </w:rPr>
            </w:pPr>
            <w:r w:rsidRPr="007E007E">
              <w:rPr>
                <w:color w:val="365F91"/>
              </w:rPr>
              <w:t xml:space="preserve">The </w:t>
            </w:r>
            <w:r w:rsidR="00733291">
              <w:rPr>
                <w:color w:val="365F91"/>
              </w:rPr>
              <w:t>product should include a detailed description of the solution proposed and expected increments of delivery.</w:t>
            </w:r>
          </w:p>
        </w:tc>
      </w:tr>
      <w:tr w:rsidR="009849D7" w14:paraId="0F048B87" w14:textId="77777777" w:rsidTr="006846C6">
        <w:tc>
          <w:tcPr>
            <w:tcW w:w="2764" w:type="dxa"/>
            <w:shd w:val="clear" w:color="auto" w:fill="auto"/>
          </w:tcPr>
          <w:p w14:paraId="427CA5EA" w14:textId="77777777" w:rsidR="009849D7" w:rsidRPr="007E007E" w:rsidRDefault="009849D7" w:rsidP="009849D7">
            <w:pPr>
              <w:rPr>
                <w:b/>
                <w:bCs/>
                <w:color w:val="365F91"/>
              </w:rPr>
            </w:pPr>
            <w:r w:rsidRPr="007E007E">
              <w:rPr>
                <w:b/>
                <w:bCs/>
                <w:color w:val="365F91"/>
              </w:rPr>
              <w:t xml:space="preserve">Stakeholder Engagement </w:t>
            </w:r>
          </w:p>
        </w:tc>
        <w:tc>
          <w:tcPr>
            <w:tcW w:w="2815" w:type="dxa"/>
            <w:shd w:val="clear" w:color="auto" w:fill="auto"/>
          </w:tcPr>
          <w:p w14:paraId="42F5CB37" w14:textId="77777777" w:rsidR="009849D7" w:rsidRPr="007E007E" w:rsidRDefault="009849D7" w:rsidP="009849D7">
            <w:pPr>
              <w:rPr>
                <w:color w:val="365F91"/>
              </w:rPr>
            </w:pPr>
            <w:r w:rsidRPr="007E007E">
              <w:rPr>
                <w:color w:val="365F91"/>
              </w:rPr>
              <w:t>Ongoing</w:t>
            </w:r>
          </w:p>
        </w:tc>
        <w:tc>
          <w:tcPr>
            <w:tcW w:w="4231" w:type="dxa"/>
            <w:shd w:val="clear" w:color="auto" w:fill="auto"/>
          </w:tcPr>
          <w:p w14:paraId="6A81C236" w14:textId="77777777" w:rsidR="009849D7" w:rsidRPr="007E007E" w:rsidRDefault="009849D7" w:rsidP="009849D7">
            <w:pPr>
              <w:rPr>
                <w:color w:val="365F91"/>
              </w:rPr>
            </w:pPr>
            <w:r w:rsidRPr="007E007E">
              <w:rPr>
                <w:color w:val="365F91"/>
              </w:rPr>
              <w:t>The vendor will manage and support a robust proce</w:t>
            </w:r>
            <w:r>
              <w:rPr>
                <w:color w:val="365F91"/>
              </w:rPr>
              <w:t xml:space="preserve">ss for </w:t>
            </w:r>
            <w:r w:rsidR="00D23BE7">
              <w:rPr>
                <w:color w:val="365F91"/>
              </w:rPr>
              <w:t xml:space="preserve">communicating with </w:t>
            </w:r>
            <w:r>
              <w:rPr>
                <w:color w:val="365F91"/>
              </w:rPr>
              <w:t>stakeholders throughout the engagement</w:t>
            </w:r>
            <w:r w:rsidRPr="007E007E">
              <w:rPr>
                <w:color w:val="365F91"/>
              </w:rPr>
              <w:t>. Deliverables will include meeting agenda</w:t>
            </w:r>
            <w:r w:rsidR="00D23BE7">
              <w:rPr>
                <w:color w:val="365F91"/>
              </w:rPr>
              <w:t>s</w:t>
            </w:r>
            <w:r w:rsidRPr="007E007E">
              <w:rPr>
                <w:color w:val="365F91"/>
              </w:rPr>
              <w:t>, minutes, and</w:t>
            </w:r>
            <w:r>
              <w:rPr>
                <w:color w:val="365F91"/>
              </w:rPr>
              <w:t xml:space="preserve"> </w:t>
            </w:r>
            <w:r w:rsidR="00D23BE7">
              <w:rPr>
                <w:color w:val="365F91"/>
              </w:rPr>
              <w:t xml:space="preserve">timeline updates to the </w:t>
            </w:r>
            <w:r>
              <w:rPr>
                <w:color w:val="365F91"/>
              </w:rPr>
              <w:t>delivery</w:t>
            </w:r>
            <w:r w:rsidRPr="007E007E">
              <w:rPr>
                <w:color w:val="365F91"/>
              </w:rPr>
              <w:t xml:space="preserve"> of the</w:t>
            </w:r>
            <w:r>
              <w:rPr>
                <w:color w:val="365F91"/>
              </w:rPr>
              <w:t xml:space="preserve"> </w:t>
            </w:r>
            <w:r w:rsidR="007D2046">
              <w:rPr>
                <w:color w:val="365F91"/>
              </w:rPr>
              <w:t>Healthcare Directory</w:t>
            </w:r>
            <w:r w:rsidRPr="007E007E">
              <w:rPr>
                <w:color w:val="365F91"/>
              </w:rPr>
              <w:t xml:space="preserve">. </w:t>
            </w:r>
          </w:p>
        </w:tc>
      </w:tr>
      <w:tr w:rsidR="00E3384A" w14:paraId="60342E25" w14:textId="77777777" w:rsidTr="006846C6">
        <w:tc>
          <w:tcPr>
            <w:tcW w:w="2764" w:type="dxa"/>
            <w:shd w:val="clear" w:color="auto" w:fill="D3DFEE"/>
          </w:tcPr>
          <w:p w14:paraId="3C6981D3" w14:textId="77777777" w:rsidR="00E3384A" w:rsidRPr="007E007E" w:rsidRDefault="00E3384A" w:rsidP="009849D7">
            <w:pPr>
              <w:rPr>
                <w:b/>
                <w:bCs/>
                <w:color w:val="365F91"/>
              </w:rPr>
            </w:pPr>
            <w:r w:rsidRPr="007E007E">
              <w:rPr>
                <w:b/>
                <w:bCs/>
                <w:color w:val="365F91"/>
              </w:rPr>
              <w:t xml:space="preserve">Post </w:t>
            </w:r>
            <w:r>
              <w:rPr>
                <w:b/>
                <w:bCs/>
                <w:color w:val="365F91"/>
              </w:rPr>
              <w:t>Development</w:t>
            </w:r>
            <w:r w:rsidRPr="007E007E">
              <w:rPr>
                <w:b/>
                <w:bCs/>
                <w:color w:val="365F91"/>
              </w:rPr>
              <w:t xml:space="preserve"> Support</w:t>
            </w:r>
          </w:p>
        </w:tc>
        <w:tc>
          <w:tcPr>
            <w:tcW w:w="2815" w:type="dxa"/>
            <w:shd w:val="clear" w:color="auto" w:fill="D3DFEE"/>
          </w:tcPr>
          <w:p w14:paraId="36A655F1" w14:textId="1F5CBD79" w:rsidR="00E3384A" w:rsidRPr="007E007E" w:rsidRDefault="006846C6" w:rsidP="009849D7">
            <w:pPr>
              <w:rPr>
                <w:color w:val="365F91"/>
              </w:rPr>
            </w:pPr>
            <w:r>
              <w:rPr>
                <w:color w:val="365F91"/>
              </w:rPr>
              <w:t>May</w:t>
            </w:r>
            <w:r w:rsidR="007A03B6">
              <w:rPr>
                <w:color w:val="365F91"/>
              </w:rPr>
              <w:t xml:space="preserve"> 2017</w:t>
            </w:r>
          </w:p>
        </w:tc>
        <w:tc>
          <w:tcPr>
            <w:tcW w:w="4231" w:type="dxa"/>
            <w:shd w:val="clear" w:color="auto" w:fill="D3DFEE"/>
          </w:tcPr>
          <w:p w14:paraId="263BD3AC" w14:textId="77777777" w:rsidR="00E3384A" w:rsidRPr="007E007E" w:rsidRDefault="00E3384A" w:rsidP="009849D7">
            <w:pPr>
              <w:rPr>
                <w:color w:val="365F91"/>
              </w:rPr>
            </w:pPr>
            <w:r w:rsidRPr="007E007E">
              <w:rPr>
                <w:color w:val="365F91"/>
              </w:rPr>
              <w:t>Vendor will be e</w:t>
            </w:r>
            <w:r>
              <w:rPr>
                <w:color w:val="365F91"/>
              </w:rPr>
              <w:t xml:space="preserve">xpected to </w:t>
            </w:r>
            <w:r w:rsidR="00C15D2B">
              <w:rPr>
                <w:color w:val="365F91"/>
              </w:rPr>
              <w:t xml:space="preserve">train and </w:t>
            </w:r>
            <w:r>
              <w:rPr>
                <w:color w:val="365F91"/>
              </w:rPr>
              <w:t xml:space="preserve">transfer knowledge of maintenance and operation </w:t>
            </w:r>
            <w:r w:rsidR="00C15D2B">
              <w:rPr>
                <w:color w:val="365F91"/>
              </w:rPr>
              <w:t xml:space="preserve">items </w:t>
            </w:r>
            <w:r>
              <w:rPr>
                <w:color w:val="365F91"/>
              </w:rPr>
              <w:t>to CRISP</w:t>
            </w:r>
            <w:r w:rsidR="00C15D2B">
              <w:rPr>
                <w:color w:val="365F91"/>
              </w:rPr>
              <w:t xml:space="preserve"> post warranty period.</w:t>
            </w:r>
            <w:r w:rsidRPr="007E007E">
              <w:rPr>
                <w:color w:val="365F91"/>
              </w:rPr>
              <w:t xml:space="preserve"> </w:t>
            </w:r>
          </w:p>
        </w:tc>
      </w:tr>
      <w:tr w:rsidR="00E3384A" w14:paraId="5C7A427A" w14:textId="77777777" w:rsidTr="006846C6">
        <w:tc>
          <w:tcPr>
            <w:tcW w:w="2764" w:type="dxa"/>
            <w:shd w:val="clear" w:color="auto" w:fill="auto"/>
          </w:tcPr>
          <w:p w14:paraId="4CDB3847" w14:textId="77777777" w:rsidR="00E3384A" w:rsidRPr="007E007E" w:rsidRDefault="00E3384A" w:rsidP="009849D7">
            <w:pPr>
              <w:rPr>
                <w:b/>
                <w:bCs/>
                <w:color w:val="365F91"/>
              </w:rPr>
            </w:pPr>
          </w:p>
        </w:tc>
        <w:tc>
          <w:tcPr>
            <w:tcW w:w="2815" w:type="dxa"/>
            <w:shd w:val="clear" w:color="auto" w:fill="auto"/>
          </w:tcPr>
          <w:p w14:paraId="110AD8C8" w14:textId="77777777" w:rsidR="00E3384A" w:rsidRPr="007E007E" w:rsidRDefault="00E3384A" w:rsidP="009849D7">
            <w:pPr>
              <w:rPr>
                <w:color w:val="365F91"/>
              </w:rPr>
            </w:pPr>
          </w:p>
        </w:tc>
        <w:tc>
          <w:tcPr>
            <w:tcW w:w="4231" w:type="dxa"/>
            <w:shd w:val="clear" w:color="auto" w:fill="auto"/>
          </w:tcPr>
          <w:p w14:paraId="682B3417" w14:textId="77777777" w:rsidR="00E3384A" w:rsidRPr="007E007E" w:rsidRDefault="00E3384A" w:rsidP="009849D7">
            <w:pPr>
              <w:rPr>
                <w:color w:val="365F91"/>
              </w:rPr>
            </w:pPr>
          </w:p>
        </w:tc>
      </w:tr>
      <w:tr w:rsidR="00E3384A" w14:paraId="6A070B8D" w14:textId="77777777" w:rsidTr="006846C6">
        <w:tc>
          <w:tcPr>
            <w:tcW w:w="2764" w:type="dxa"/>
            <w:shd w:val="clear" w:color="auto" w:fill="auto"/>
          </w:tcPr>
          <w:p w14:paraId="59552047" w14:textId="77777777" w:rsidR="00E3384A" w:rsidRPr="007E007E" w:rsidRDefault="00E3384A" w:rsidP="009849D7">
            <w:pPr>
              <w:rPr>
                <w:b/>
                <w:bCs/>
                <w:color w:val="365F91"/>
              </w:rPr>
            </w:pPr>
          </w:p>
        </w:tc>
        <w:tc>
          <w:tcPr>
            <w:tcW w:w="2815" w:type="dxa"/>
            <w:shd w:val="clear" w:color="auto" w:fill="auto"/>
          </w:tcPr>
          <w:p w14:paraId="31C43B74" w14:textId="77777777" w:rsidR="00E3384A" w:rsidRPr="007E007E" w:rsidRDefault="00E3384A" w:rsidP="009849D7">
            <w:pPr>
              <w:rPr>
                <w:color w:val="365F91"/>
              </w:rPr>
            </w:pPr>
          </w:p>
        </w:tc>
        <w:tc>
          <w:tcPr>
            <w:tcW w:w="4231" w:type="dxa"/>
            <w:shd w:val="clear" w:color="auto" w:fill="auto"/>
          </w:tcPr>
          <w:p w14:paraId="5029AE0D" w14:textId="77777777" w:rsidR="00E3384A" w:rsidRPr="007E007E" w:rsidRDefault="00E3384A" w:rsidP="009849D7">
            <w:pPr>
              <w:rPr>
                <w:color w:val="365F91"/>
              </w:rPr>
            </w:pPr>
          </w:p>
        </w:tc>
      </w:tr>
      <w:tr w:rsidR="00E3384A" w14:paraId="377A4A8A" w14:textId="77777777" w:rsidTr="006846C6">
        <w:tc>
          <w:tcPr>
            <w:tcW w:w="2764" w:type="dxa"/>
            <w:shd w:val="clear" w:color="auto" w:fill="auto"/>
          </w:tcPr>
          <w:p w14:paraId="2B531078" w14:textId="77777777" w:rsidR="00E3384A" w:rsidRPr="007E007E" w:rsidRDefault="00E3384A" w:rsidP="009849D7">
            <w:pPr>
              <w:rPr>
                <w:b/>
                <w:bCs/>
                <w:color w:val="365F91"/>
              </w:rPr>
            </w:pPr>
          </w:p>
        </w:tc>
        <w:tc>
          <w:tcPr>
            <w:tcW w:w="2815" w:type="dxa"/>
            <w:shd w:val="clear" w:color="auto" w:fill="auto"/>
          </w:tcPr>
          <w:p w14:paraId="2CAB82D1" w14:textId="77777777" w:rsidR="00E3384A" w:rsidRPr="007E007E" w:rsidRDefault="00E3384A" w:rsidP="009849D7">
            <w:pPr>
              <w:rPr>
                <w:color w:val="365F91"/>
              </w:rPr>
            </w:pPr>
          </w:p>
        </w:tc>
        <w:tc>
          <w:tcPr>
            <w:tcW w:w="4231" w:type="dxa"/>
            <w:shd w:val="clear" w:color="auto" w:fill="auto"/>
          </w:tcPr>
          <w:p w14:paraId="4AC660BF" w14:textId="77777777" w:rsidR="00E3384A" w:rsidRPr="007E007E" w:rsidRDefault="00E3384A" w:rsidP="009849D7">
            <w:pPr>
              <w:rPr>
                <w:color w:val="365F91"/>
              </w:rPr>
            </w:pPr>
          </w:p>
        </w:tc>
      </w:tr>
    </w:tbl>
    <w:p w14:paraId="698A7116" w14:textId="77777777" w:rsidR="008210BF" w:rsidRDefault="008210BF" w:rsidP="008210BF">
      <w:pPr>
        <w:rPr>
          <w:b/>
        </w:rPr>
      </w:pPr>
    </w:p>
    <w:p w14:paraId="7F215AD7" w14:textId="77777777" w:rsidR="00E96E7C" w:rsidRDefault="00581CCF" w:rsidP="0031591B">
      <w:pPr>
        <w:pStyle w:val="Heading1"/>
        <w:ind w:left="720" w:hanging="720"/>
      </w:pPr>
      <w:bookmarkStart w:id="17" w:name="_Toc476723367"/>
      <w:r>
        <w:t xml:space="preserve">2. </w:t>
      </w:r>
      <w:r w:rsidR="00C10326">
        <w:t>RFP</w:t>
      </w:r>
      <w:r>
        <w:t xml:space="preserve"> </w:t>
      </w:r>
      <w:r w:rsidR="00DD4C31">
        <w:t>Process</w:t>
      </w:r>
      <w:r w:rsidR="00E96E7C">
        <w:t xml:space="preserve"> and </w:t>
      </w:r>
      <w:r w:rsidR="0031591B">
        <w:t xml:space="preserve">Submission </w:t>
      </w:r>
      <w:r w:rsidR="00E96E7C">
        <w:t>Instructions</w:t>
      </w:r>
      <w:bookmarkEnd w:id="17"/>
    </w:p>
    <w:p w14:paraId="3DA6E1FE" w14:textId="77777777" w:rsidR="00581CCF" w:rsidRDefault="00581CCF" w:rsidP="00DD4C31">
      <w:pPr>
        <w:pStyle w:val="Heading2"/>
      </w:pPr>
      <w:bookmarkStart w:id="18" w:name="_Toc476723368"/>
      <w:r>
        <w:t>Contract Type</w:t>
      </w:r>
      <w:bookmarkEnd w:id="18"/>
    </w:p>
    <w:p w14:paraId="463898BA" w14:textId="2AE7C0C4" w:rsidR="00D37D03" w:rsidRDefault="00BF134F" w:rsidP="00F9273E">
      <w:r w:rsidRPr="00C4284A">
        <w:t>CRISP will issue full contract specifications</w:t>
      </w:r>
      <w:r>
        <w:t xml:space="preserve"> as part of the final procurement process as outlined in the RFP timeline below.</w:t>
      </w:r>
      <w:r w:rsidR="003C6889">
        <w:t xml:space="preserve"> Vendors are welcome to propose and justify other </w:t>
      </w:r>
      <w:r w:rsidR="003C6889" w:rsidRPr="00C4284A">
        <w:t>co</w:t>
      </w:r>
      <w:r w:rsidR="003C6889">
        <w:t>ntract types if deemed appropriate.</w:t>
      </w:r>
    </w:p>
    <w:p w14:paraId="0447EE0B" w14:textId="77777777" w:rsidR="00BF134F" w:rsidRDefault="000F46A4" w:rsidP="00551CC7">
      <w:pPr>
        <w:pStyle w:val="Heading2"/>
        <w:tabs>
          <w:tab w:val="right" w:pos="9810"/>
        </w:tabs>
        <w:rPr>
          <w:lang w:val="en-US"/>
        </w:rPr>
      </w:pPr>
      <w:bookmarkStart w:id="19" w:name="_Toc476723369"/>
      <w:r>
        <w:lastRenderedPageBreak/>
        <w:t xml:space="preserve">RFP </w:t>
      </w:r>
      <w:r w:rsidR="00BF134F">
        <w:rPr>
          <w:lang w:val="en-US"/>
        </w:rPr>
        <w:t>Process Overview</w:t>
      </w:r>
      <w:bookmarkEnd w:id="19"/>
    </w:p>
    <w:p w14:paraId="5683C0A3" w14:textId="0AD2778D" w:rsidR="00BF134F" w:rsidRDefault="00BF134F" w:rsidP="00BF134F">
      <w:r>
        <w:t xml:space="preserve">This RFP requires vendors to set forth </w:t>
      </w:r>
      <w:r w:rsidR="003C6889">
        <w:t xml:space="preserve">a plan for Salesforce Strategic Consulting. </w:t>
      </w:r>
      <w:r>
        <w:t xml:space="preserve">Based on responses, CRISP will select multiple vendors for in-person/webinar interviews and conduct reference reviews. Following the interviews, CRISP will issue refined specifications and ask selected vendors to provide a final response and financial bids. </w:t>
      </w:r>
    </w:p>
    <w:p w14:paraId="1782003D" w14:textId="77777777" w:rsidR="00BF134F" w:rsidRDefault="00BF134F" w:rsidP="00C46676">
      <w:r>
        <w:t xml:space="preserve">CRISP expects to issue the final vendor award approximately two months </w:t>
      </w:r>
      <w:r w:rsidR="006E2AB8">
        <w:t xml:space="preserve">after issuance of this </w:t>
      </w:r>
      <w:r>
        <w:t>RFP.</w:t>
      </w:r>
    </w:p>
    <w:p w14:paraId="714FE186" w14:textId="77777777" w:rsidR="000F46A4" w:rsidRDefault="00BF134F" w:rsidP="00C46676">
      <w:pPr>
        <w:pStyle w:val="Heading3"/>
        <w:numPr>
          <w:ilvl w:val="0"/>
          <w:numId w:val="13"/>
        </w:numPr>
        <w:ind w:left="270" w:hanging="270"/>
      </w:pPr>
      <w:bookmarkStart w:id="20" w:name="_Toc476723370"/>
      <w:r>
        <w:t>RFP Timeline</w:t>
      </w:r>
      <w:bookmarkEnd w:id="20"/>
      <w:r w:rsidR="00551CC7">
        <w:tab/>
      </w:r>
    </w:p>
    <w:p w14:paraId="208BC8D1" w14:textId="77777777" w:rsidR="005D2188" w:rsidRDefault="005D2188" w:rsidP="005D2188">
      <w:r>
        <w:t xml:space="preserve">Figure </w:t>
      </w:r>
      <w:r w:rsidR="00F13C71">
        <w:t>2</w:t>
      </w:r>
      <w:r>
        <w:t>, t</w:t>
      </w:r>
      <w:r w:rsidRPr="00E4591D">
        <w:t xml:space="preserve">he </w:t>
      </w:r>
      <w:r>
        <w:t>P</w:t>
      </w:r>
      <w:r w:rsidRPr="00E4591D">
        <w:t>rocurement Timetable</w:t>
      </w:r>
      <w:r>
        <w:t>,</w:t>
      </w:r>
      <w:r w:rsidRPr="00E4591D">
        <w:t xml:space="preserve"> represents </w:t>
      </w:r>
      <w:r>
        <w:t>CRISP’s</w:t>
      </w:r>
      <w:r w:rsidR="009223D8">
        <w:t xml:space="preserve"> best-</w:t>
      </w:r>
      <w:r w:rsidRPr="00E4591D">
        <w:t>estimated schedule</w:t>
      </w:r>
      <w:r>
        <w:t xml:space="preserve"> for this procurement</w:t>
      </w:r>
      <w:r w:rsidRPr="00E4591D">
        <w:t xml:space="preserve">. All dates, including the </w:t>
      </w:r>
      <w:r>
        <w:t>c</w:t>
      </w:r>
      <w:r w:rsidRPr="00E4591D">
        <w:t>ontract start</w:t>
      </w:r>
      <w:r>
        <w:t xml:space="preserve"> date </w:t>
      </w:r>
      <w:r w:rsidR="007244BD">
        <w:t>are</w:t>
      </w:r>
      <w:r>
        <w:t xml:space="preserve"> subject to change.</w:t>
      </w:r>
    </w:p>
    <w:p w14:paraId="2DA3CC93" w14:textId="77777777" w:rsidR="005D2188" w:rsidRPr="007244BD" w:rsidRDefault="005D2188" w:rsidP="005D2188">
      <w:pPr>
        <w:jc w:val="center"/>
        <w:rPr>
          <w:b/>
        </w:rPr>
      </w:pPr>
      <w:r w:rsidRPr="007244BD">
        <w:rPr>
          <w:b/>
        </w:rPr>
        <w:t xml:space="preserve">Figure </w:t>
      </w:r>
      <w:r w:rsidR="00F13C71">
        <w:rPr>
          <w:b/>
        </w:rPr>
        <w:t>2</w:t>
      </w:r>
      <w:r w:rsidRPr="007244BD">
        <w:rPr>
          <w:b/>
        </w:rPr>
        <w:t>: Procurement Timetable</w:t>
      </w:r>
    </w:p>
    <w:tbl>
      <w:tblPr>
        <w:tblW w:w="8820" w:type="dxa"/>
        <w:tblInd w:w="558" w:type="dxa"/>
        <w:tblBorders>
          <w:top w:val="single" w:sz="8" w:space="0" w:color="4F81BD"/>
          <w:bottom w:val="single" w:sz="8" w:space="0" w:color="4F81BD"/>
        </w:tblBorders>
        <w:tblLook w:val="04A0" w:firstRow="1" w:lastRow="0" w:firstColumn="1" w:lastColumn="0" w:noHBand="0" w:noVBand="1"/>
      </w:tblPr>
      <w:tblGrid>
        <w:gridCol w:w="3420"/>
        <w:gridCol w:w="2070"/>
        <w:gridCol w:w="3330"/>
      </w:tblGrid>
      <w:tr w:rsidR="00E24355" w14:paraId="0B7A2A2A" w14:textId="77777777" w:rsidTr="002E55C3">
        <w:tc>
          <w:tcPr>
            <w:tcW w:w="3420" w:type="dxa"/>
            <w:tcBorders>
              <w:top w:val="single" w:sz="8" w:space="0" w:color="4F81BD"/>
              <w:left w:val="nil"/>
              <w:bottom w:val="single" w:sz="8" w:space="0" w:color="4F81BD"/>
              <w:right w:val="nil"/>
            </w:tcBorders>
          </w:tcPr>
          <w:p w14:paraId="7FEBE449" w14:textId="77777777" w:rsidR="005D2188" w:rsidRPr="002E55C3" w:rsidRDefault="005D2188" w:rsidP="002E55C3">
            <w:pPr>
              <w:jc w:val="center"/>
              <w:rPr>
                <w:b/>
                <w:bCs/>
                <w:color w:val="365F91"/>
              </w:rPr>
            </w:pPr>
            <w:r w:rsidRPr="002E55C3">
              <w:rPr>
                <w:b/>
                <w:bCs/>
                <w:color w:val="365F91"/>
              </w:rPr>
              <w:t>Event</w:t>
            </w:r>
          </w:p>
        </w:tc>
        <w:tc>
          <w:tcPr>
            <w:tcW w:w="2070" w:type="dxa"/>
            <w:tcBorders>
              <w:top w:val="single" w:sz="8" w:space="0" w:color="4F81BD"/>
              <w:left w:val="nil"/>
              <w:bottom w:val="single" w:sz="8" w:space="0" w:color="4F81BD"/>
              <w:right w:val="nil"/>
            </w:tcBorders>
          </w:tcPr>
          <w:p w14:paraId="17A1D043" w14:textId="77777777" w:rsidR="005D2188" w:rsidRPr="002E55C3" w:rsidRDefault="005D2188" w:rsidP="002E55C3">
            <w:pPr>
              <w:jc w:val="center"/>
              <w:rPr>
                <w:b/>
                <w:bCs/>
                <w:color w:val="365F91"/>
              </w:rPr>
            </w:pPr>
            <w:r w:rsidRPr="002E55C3">
              <w:rPr>
                <w:b/>
                <w:bCs/>
                <w:color w:val="365F91"/>
              </w:rPr>
              <w:t>Approximate Dates</w:t>
            </w:r>
          </w:p>
        </w:tc>
        <w:tc>
          <w:tcPr>
            <w:tcW w:w="3330" w:type="dxa"/>
            <w:tcBorders>
              <w:top w:val="single" w:sz="8" w:space="0" w:color="4F81BD"/>
              <w:left w:val="nil"/>
              <w:bottom w:val="single" w:sz="8" w:space="0" w:color="4F81BD"/>
              <w:right w:val="nil"/>
            </w:tcBorders>
          </w:tcPr>
          <w:p w14:paraId="35BF6B0A" w14:textId="77777777" w:rsidR="005D2188" w:rsidRPr="002E55C3" w:rsidRDefault="007244BD" w:rsidP="002E55C3">
            <w:pPr>
              <w:jc w:val="center"/>
              <w:rPr>
                <w:b/>
                <w:bCs/>
                <w:color w:val="365F91"/>
              </w:rPr>
            </w:pPr>
            <w:r w:rsidRPr="002E55C3">
              <w:rPr>
                <w:b/>
                <w:bCs/>
                <w:color w:val="365F91"/>
              </w:rPr>
              <w:t>Notes</w:t>
            </w:r>
          </w:p>
        </w:tc>
      </w:tr>
      <w:tr w:rsidR="005E2990" w:rsidRPr="007244BD" w14:paraId="5D746901" w14:textId="77777777" w:rsidTr="002E55C3">
        <w:tc>
          <w:tcPr>
            <w:tcW w:w="3420" w:type="dxa"/>
            <w:tcBorders>
              <w:left w:val="nil"/>
              <w:right w:val="nil"/>
            </w:tcBorders>
            <w:shd w:val="clear" w:color="auto" w:fill="D3DFEE"/>
          </w:tcPr>
          <w:p w14:paraId="68B04454" w14:textId="77777777" w:rsidR="005E2990" w:rsidRPr="002E55C3" w:rsidRDefault="005E2990" w:rsidP="005E2990">
            <w:pPr>
              <w:rPr>
                <w:b/>
                <w:bCs/>
              </w:rPr>
            </w:pPr>
            <w:r w:rsidRPr="002E55C3">
              <w:rPr>
                <w:b/>
                <w:bCs/>
              </w:rPr>
              <w:t>CRISP Issues RFP</w:t>
            </w:r>
          </w:p>
        </w:tc>
        <w:tc>
          <w:tcPr>
            <w:tcW w:w="2070" w:type="dxa"/>
            <w:tcBorders>
              <w:left w:val="nil"/>
              <w:right w:val="nil"/>
            </w:tcBorders>
            <w:shd w:val="clear" w:color="auto" w:fill="D3DFEE"/>
          </w:tcPr>
          <w:p w14:paraId="4D3A37C3" w14:textId="377D1AB8" w:rsidR="005E2990" w:rsidRPr="0092290E" w:rsidRDefault="00050951" w:rsidP="005E2990">
            <w:pPr>
              <w:jc w:val="center"/>
              <w:rPr>
                <w:color w:val="FF0000"/>
              </w:rPr>
            </w:pPr>
            <w:r>
              <w:rPr>
                <w:color w:val="FF0000"/>
              </w:rPr>
              <w:t>March 9</w:t>
            </w:r>
            <w:r w:rsidR="005E2990">
              <w:rPr>
                <w:color w:val="FF0000"/>
              </w:rPr>
              <w:t xml:space="preserve">, </w:t>
            </w:r>
            <w:r w:rsidR="005E2990" w:rsidRPr="0092290E">
              <w:rPr>
                <w:color w:val="FF0000"/>
              </w:rPr>
              <w:t>201</w:t>
            </w:r>
            <w:r>
              <w:rPr>
                <w:color w:val="FF0000"/>
              </w:rPr>
              <w:t>7</w:t>
            </w:r>
          </w:p>
        </w:tc>
        <w:tc>
          <w:tcPr>
            <w:tcW w:w="3330" w:type="dxa"/>
            <w:tcBorders>
              <w:left w:val="nil"/>
              <w:right w:val="nil"/>
            </w:tcBorders>
            <w:shd w:val="clear" w:color="auto" w:fill="D3DFEE"/>
          </w:tcPr>
          <w:p w14:paraId="4D7A073C" w14:textId="77777777" w:rsidR="005E2990" w:rsidRPr="007244BD" w:rsidRDefault="005E2990" w:rsidP="005E2990">
            <w:r>
              <w:t xml:space="preserve">Any proposal updates will be issues on the CRISP website </w:t>
            </w:r>
          </w:p>
        </w:tc>
      </w:tr>
      <w:tr w:rsidR="005E2990" w:rsidRPr="007244BD" w14:paraId="524930F4" w14:textId="77777777" w:rsidTr="002E55C3">
        <w:tc>
          <w:tcPr>
            <w:tcW w:w="3420" w:type="dxa"/>
          </w:tcPr>
          <w:p w14:paraId="55ED2DE5" w14:textId="77777777" w:rsidR="005E2990" w:rsidRPr="002E55C3" w:rsidRDefault="005E2990" w:rsidP="005E2990">
            <w:pPr>
              <w:rPr>
                <w:b/>
                <w:bCs/>
              </w:rPr>
            </w:pPr>
            <w:r w:rsidRPr="002E55C3">
              <w:rPr>
                <w:b/>
                <w:bCs/>
              </w:rPr>
              <w:t>Clarifications and Q&amp;A</w:t>
            </w:r>
          </w:p>
        </w:tc>
        <w:tc>
          <w:tcPr>
            <w:tcW w:w="2070" w:type="dxa"/>
          </w:tcPr>
          <w:p w14:paraId="07067E91" w14:textId="77777777" w:rsidR="005E2990" w:rsidRPr="0092290E" w:rsidRDefault="005E2990" w:rsidP="005E2990">
            <w:pPr>
              <w:jc w:val="center"/>
              <w:rPr>
                <w:color w:val="FF0000"/>
              </w:rPr>
            </w:pPr>
            <w:r w:rsidRPr="0092290E">
              <w:rPr>
                <w:color w:val="FF0000"/>
              </w:rPr>
              <w:t>Ongoing</w:t>
            </w:r>
          </w:p>
        </w:tc>
        <w:tc>
          <w:tcPr>
            <w:tcW w:w="3330" w:type="dxa"/>
          </w:tcPr>
          <w:p w14:paraId="1F322205" w14:textId="77777777" w:rsidR="005E2990" w:rsidRDefault="005E2990" w:rsidP="005E2990">
            <w:r>
              <w:t>Ongoing, posted on CRISP website</w:t>
            </w:r>
          </w:p>
          <w:p w14:paraId="614FED23" w14:textId="77777777" w:rsidR="005E2990" w:rsidRPr="007244BD" w:rsidRDefault="005E2990" w:rsidP="005E2990">
            <w:r>
              <w:t>Questions may be submitted to Seth.Sacher</w:t>
            </w:r>
            <w:r w:rsidRPr="00C50FA4">
              <w:t>@crisphealth.org</w:t>
            </w:r>
          </w:p>
        </w:tc>
      </w:tr>
      <w:tr w:rsidR="005E2990" w:rsidRPr="007244BD" w14:paraId="54BF2AAD" w14:textId="77777777" w:rsidTr="002E55C3">
        <w:tc>
          <w:tcPr>
            <w:tcW w:w="3420" w:type="dxa"/>
            <w:tcBorders>
              <w:left w:val="nil"/>
              <w:right w:val="nil"/>
            </w:tcBorders>
            <w:shd w:val="clear" w:color="auto" w:fill="D3DFEE"/>
          </w:tcPr>
          <w:p w14:paraId="5CE7E74A" w14:textId="77777777" w:rsidR="005E2990" w:rsidRPr="002E55C3" w:rsidRDefault="005E2990" w:rsidP="005E2990">
            <w:pPr>
              <w:rPr>
                <w:b/>
                <w:bCs/>
              </w:rPr>
            </w:pPr>
            <w:r w:rsidRPr="002E55C3">
              <w:rPr>
                <w:b/>
                <w:bCs/>
              </w:rPr>
              <w:t>Vendor RFP Responses Due to CRISP</w:t>
            </w:r>
          </w:p>
        </w:tc>
        <w:tc>
          <w:tcPr>
            <w:tcW w:w="2070" w:type="dxa"/>
            <w:tcBorders>
              <w:left w:val="nil"/>
              <w:right w:val="nil"/>
            </w:tcBorders>
            <w:shd w:val="clear" w:color="auto" w:fill="D3DFEE"/>
          </w:tcPr>
          <w:p w14:paraId="47A0FC3E" w14:textId="77842E2E" w:rsidR="005E2990" w:rsidRPr="0092290E" w:rsidRDefault="00050951" w:rsidP="005E2990">
            <w:pPr>
              <w:jc w:val="center"/>
              <w:rPr>
                <w:color w:val="FF0000"/>
              </w:rPr>
            </w:pPr>
            <w:r>
              <w:rPr>
                <w:color w:val="FF0000"/>
              </w:rPr>
              <w:t>March</w:t>
            </w:r>
            <w:r w:rsidR="005E2990">
              <w:rPr>
                <w:color w:val="FF0000"/>
              </w:rPr>
              <w:t xml:space="preserve"> 23</w:t>
            </w:r>
            <w:r>
              <w:rPr>
                <w:color w:val="FF0000"/>
              </w:rPr>
              <w:t>, 2017</w:t>
            </w:r>
          </w:p>
        </w:tc>
        <w:tc>
          <w:tcPr>
            <w:tcW w:w="3330" w:type="dxa"/>
            <w:tcBorders>
              <w:left w:val="nil"/>
              <w:right w:val="nil"/>
            </w:tcBorders>
            <w:shd w:val="clear" w:color="auto" w:fill="D3DFEE"/>
          </w:tcPr>
          <w:p w14:paraId="05F9A1C1" w14:textId="77777777" w:rsidR="005E2990" w:rsidRPr="007244BD" w:rsidRDefault="005E2990" w:rsidP="005E2990">
            <w:r>
              <w:t>Proposals must be emailed by 5 pm</w:t>
            </w:r>
          </w:p>
        </w:tc>
      </w:tr>
      <w:tr w:rsidR="005E2990" w:rsidRPr="007244BD" w14:paraId="19599059" w14:textId="77777777" w:rsidTr="002E55C3">
        <w:tc>
          <w:tcPr>
            <w:tcW w:w="3420" w:type="dxa"/>
          </w:tcPr>
          <w:p w14:paraId="44D50637" w14:textId="77777777" w:rsidR="005E2990" w:rsidRPr="002E55C3" w:rsidRDefault="005E2990" w:rsidP="005E2990">
            <w:pPr>
              <w:rPr>
                <w:b/>
                <w:bCs/>
              </w:rPr>
            </w:pPr>
            <w:r w:rsidRPr="002E55C3">
              <w:rPr>
                <w:b/>
                <w:bCs/>
              </w:rPr>
              <w:t>Follow-Up with Vendors</w:t>
            </w:r>
          </w:p>
        </w:tc>
        <w:tc>
          <w:tcPr>
            <w:tcW w:w="2070" w:type="dxa"/>
          </w:tcPr>
          <w:p w14:paraId="3B5C3DE1" w14:textId="25E2B15B" w:rsidR="005E2990" w:rsidRPr="0092290E" w:rsidRDefault="00050951" w:rsidP="005E2990">
            <w:pPr>
              <w:jc w:val="center"/>
              <w:rPr>
                <w:color w:val="FF0000"/>
              </w:rPr>
            </w:pPr>
            <w:r>
              <w:rPr>
                <w:color w:val="FF0000"/>
              </w:rPr>
              <w:t>March 28, 2017</w:t>
            </w:r>
          </w:p>
        </w:tc>
        <w:tc>
          <w:tcPr>
            <w:tcW w:w="3330" w:type="dxa"/>
          </w:tcPr>
          <w:p w14:paraId="5CBEA8AB" w14:textId="77777777" w:rsidR="005E2990" w:rsidRPr="007244BD" w:rsidRDefault="005E2990" w:rsidP="005E2990">
            <w:r>
              <w:t>CRISP will contact vendors as needed</w:t>
            </w:r>
          </w:p>
        </w:tc>
      </w:tr>
      <w:tr w:rsidR="005E2990" w:rsidRPr="007244BD" w14:paraId="1812E962" w14:textId="77777777" w:rsidTr="002E55C3">
        <w:tc>
          <w:tcPr>
            <w:tcW w:w="3420" w:type="dxa"/>
            <w:tcBorders>
              <w:left w:val="nil"/>
              <w:right w:val="nil"/>
            </w:tcBorders>
            <w:shd w:val="clear" w:color="auto" w:fill="D3DFEE"/>
          </w:tcPr>
          <w:p w14:paraId="1C037336" w14:textId="77777777" w:rsidR="005E2990" w:rsidRPr="002E55C3" w:rsidRDefault="005E2990" w:rsidP="005E2990">
            <w:pPr>
              <w:rPr>
                <w:b/>
                <w:bCs/>
              </w:rPr>
            </w:pPr>
            <w:r w:rsidRPr="002E55C3">
              <w:rPr>
                <w:b/>
                <w:bCs/>
              </w:rPr>
              <w:t xml:space="preserve">Vendor Selection and Contracting </w:t>
            </w:r>
          </w:p>
        </w:tc>
        <w:tc>
          <w:tcPr>
            <w:tcW w:w="2070" w:type="dxa"/>
            <w:tcBorders>
              <w:left w:val="nil"/>
              <w:right w:val="nil"/>
            </w:tcBorders>
            <w:shd w:val="clear" w:color="auto" w:fill="D3DFEE"/>
          </w:tcPr>
          <w:p w14:paraId="4B67A007" w14:textId="1089AAF3" w:rsidR="005E2990" w:rsidRPr="0092290E" w:rsidRDefault="00050951" w:rsidP="005E2990">
            <w:pPr>
              <w:jc w:val="center"/>
              <w:rPr>
                <w:color w:val="FF0000"/>
              </w:rPr>
            </w:pPr>
            <w:r>
              <w:rPr>
                <w:color w:val="FF0000"/>
              </w:rPr>
              <w:t>April 2017</w:t>
            </w:r>
          </w:p>
        </w:tc>
        <w:tc>
          <w:tcPr>
            <w:tcW w:w="3330" w:type="dxa"/>
            <w:tcBorders>
              <w:left w:val="nil"/>
              <w:right w:val="nil"/>
            </w:tcBorders>
            <w:shd w:val="clear" w:color="auto" w:fill="D3DFEE"/>
          </w:tcPr>
          <w:p w14:paraId="61731C56" w14:textId="77777777" w:rsidR="005E2990" w:rsidRPr="007244BD" w:rsidRDefault="005E2990" w:rsidP="005E2990">
            <w:r>
              <w:t>CRISP will contact selected bidders to initiate contracting process</w:t>
            </w:r>
          </w:p>
        </w:tc>
      </w:tr>
      <w:tr w:rsidR="005E2990" w:rsidRPr="007244BD" w14:paraId="232F6952" w14:textId="77777777" w:rsidTr="002E55C3">
        <w:tc>
          <w:tcPr>
            <w:tcW w:w="3420" w:type="dxa"/>
          </w:tcPr>
          <w:p w14:paraId="28901BC9" w14:textId="77777777" w:rsidR="005E2990" w:rsidRPr="002E55C3" w:rsidRDefault="005E2990" w:rsidP="005E2990">
            <w:pPr>
              <w:rPr>
                <w:b/>
                <w:bCs/>
              </w:rPr>
            </w:pPr>
            <w:r w:rsidRPr="002E55C3">
              <w:rPr>
                <w:b/>
                <w:bCs/>
              </w:rPr>
              <w:t xml:space="preserve">Contract Execution </w:t>
            </w:r>
          </w:p>
        </w:tc>
        <w:tc>
          <w:tcPr>
            <w:tcW w:w="2070" w:type="dxa"/>
          </w:tcPr>
          <w:p w14:paraId="3B86B6ED" w14:textId="6101E151" w:rsidR="005E2990" w:rsidRPr="0092290E" w:rsidRDefault="00050951" w:rsidP="005E2990">
            <w:pPr>
              <w:jc w:val="center"/>
              <w:rPr>
                <w:color w:val="FF0000"/>
              </w:rPr>
            </w:pPr>
            <w:r>
              <w:rPr>
                <w:color w:val="FF0000"/>
              </w:rPr>
              <w:t>April</w:t>
            </w:r>
            <w:r w:rsidR="005E2990" w:rsidRPr="0092290E">
              <w:rPr>
                <w:color w:val="FF0000"/>
              </w:rPr>
              <w:t xml:space="preserve"> 2017</w:t>
            </w:r>
          </w:p>
        </w:tc>
        <w:tc>
          <w:tcPr>
            <w:tcW w:w="3330" w:type="dxa"/>
          </w:tcPr>
          <w:p w14:paraId="3A2471D2" w14:textId="77777777" w:rsidR="005E2990" w:rsidRPr="007244BD" w:rsidRDefault="005E2990" w:rsidP="005E2990">
            <w:r>
              <w:t xml:space="preserve">Contract will begin upon execution </w:t>
            </w:r>
          </w:p>
        </w:tc>
      </w:tr>
    </w:tbl>
    <w:p w14:paraId="6CE83512" w14:textId="77777777" w:rsidR="009A1BF7" w:rsidRDefault="009A1BF7" w:rsidP="009A1BF7"/>
    <w:p w14:paraId="2348DBEB" w14:textId="77777777" w:rsidR="009A1BF7" w:rsidRDefault="009A1BF7" w:rsidP="009A1BF7">
      <w:r>
        <w:t>CRISP</w:t>
      </w:r>
      <w:r w:rsidRPr="009B08D2">
        <w:t xml:space="preserve"> will work in good faith to provide adequate and equal opportunity for all participating vendors.  However, </w:t>
      </w:r>
      <w:r>
        <w:t>CRISP</w:t>
      </w:r>
      <w:r w:rsidRPr="009B08D2">
        <w:t xml:space="preserve"> reserves the right to adjust or modify the </w:t>
      </w:r>
      <w:r w:rsidR="002D773E">
        <w:t>Procurement Timetable</w:t>
      </w:r>
      <w:r w:rsidRPr="009B08D2">
        <w:t xml:space="preserve"> at any point, as deemed necessary, in the process.</w:t>
      </w:r>
    </w:p>
    <w:p w14:paraId="3D297AE5" w14:textId="77777777" w:rsidR="00BF134F" w:rsidRDefault="00BF134F" w:rsidP="00BF134F">
      <w:pPr>
        <w:pStyle w:val="Heading3"/>
      </w:pPr>
      <w:bookmarkStart w:id="21" w:name="_Toc476723371"/>
      <w:r>
        <w:t>ii. Bidders Conference and Requests for Clarification</w:t>
      </w:r>
      <w:bookmarkEnd w:id="21"/>
    </w:p>
    <w:p w14:paraId="7B5C89B1" w14:textId="6EF4C269" w:rsidR="00BF134F" w:rsidRDefault="00BF134F" w:rsidP="00BF134F">
      <w:r>
        <w:t xml:space="preserve">CRISP will hold a bidder’s conference </w:t>
      </w:r>
      <w:r w:rsidRPr="0063331F">
        <w:t xml:space="preserve">on </w:t>
      </w:r>
      <w:r w:rsidR="0025126D">
        <w:rPr>
          <w:b/>
          <w:u w:val="single"/>
        </w:rPr>
        <w:t>March 14, 2017</w:t>
      </w:r>
      <w:r w:rsidRPr="00AC0FBC">
        <w:rPr>
          <w:b/>
          <w:u w:val="single"/>
        </w:rPr>
        <w:t xml:space="preserve"> at 1pm ET</w:t>
      </w:r>
      <w:r w:rsidRPr="0063331F">
        <w:t>.</w:t>
      </w:r>
      <w:r>
        <w:t xml:space="preserve"> </w:t>
      </w:r>
    </w:p>
    <w:p w14:paraId="281B37B9" w14:textId="06AC3A1F" w:rsidR="00BF134F" w:rsidRDefault="00BF134F" w:rsidP="00BF134F">
      <w:r>
        <w:t xml:space="preserve">In addition, CRISP will routinely answer and post to our website questions and answers related to this procurement. It is assumed that all Q&amp;A will be finalized by </w:t>
      </w:r>
      <w:r w:rsidR="0025126D">
        <w:rPr>
          <w:b/>
          <w:u w:val="single"/>
        </w:rPr>
        <w:t>March 2</w:t>
      </w:r>
      <w:r w:rsidR="00A27545">
        <w:rPr>
          <w:b/>
          <w:u w:val="single"/>
        </w:rPr>
        <w:t>3</w:t>
      </w:r>
      <w:r w:rsidRPr="00AC0FBC">
        <w:rPr>
          <w:b/>
          <w:u w:val="single"/>
        </w:rPr>
        <w:t>, 201</w:t>
      </w:r>
      <w:r w:rsidR="0025126D">
        <w:rPr>
          <w:b/>
          <w:u w:val="single"/>
        </w:rPr>
        <w:t>7</w:t>
      </w:r>
      <w:r>
        <w:t>.  Please email questions and requests for clarification to</w:t>
      </w:r>
      <w:r w:rsidRPr="00AC0FBC">
        <w:t xml:space="preserve">: </w:t>
      </w:r>
      <w:r>
        <w:rPr>
          <w:color w:val="000000"/>
        </w:rPr>
        <w:t xml:space="preserve">Seth Sacher </w:t>
      </w:r>
      <w:hyperlink r:id="rId9" w:history="1">
        <w:r w:rsidRPr="00A87C95">
          <w:rPr>
            <w:rStyle w:val="Hyperlink"/>
          </w:rPr>
          <w:t>Seth.Sacher@crisphealth.org</w:t>
        </w:r>
      </w:hyperlink>
      <w:r>
        <w:t xml:space="preserve">. </w:t>
      </w:r>
    </w:p>
    <w:p w14:paraId="0CE49A99" w14:textId="77777777" w:rsidR="001F3A93" w:rsidRDefault="001F3A93" w:rsidP="00371A59">
      <w:pPr>
        <w:pStyle w:val="Heading2"/>
      </w:pPr>
      <w:bookmarkStart w:id="22" w:name="_Toc476723372"/>
      <w:r>
        <w:lastRenderedPageBreak/>
        <w:t>Terms and Conditions and Confidentiality</w:t>
      </w:r>
      <w:bookmarkEnd w:id="22"/>
    </w:p>
    <w:p w14:paraId="390B8A97" w14:textId="77777777" w:rsidR="001F3A93" w:rsidRPr="001507B9" w:rsidRDefault="001F3A93" w:rsidP="001F3A93">
      <w:r w:rsidRPr="001507B9">
        <w:t xml:space="preserve">All responses become the property of CRISP and will not be returned to responders. Responses may be disclosed to CRISP and CRISP advisors </w:t>
      </w:r>
      <w:r w:rsidR="002D773E">
        <w:t xml:space="preserve">as </w:t>
      </w:r>
      <w:r w:rsidRPr="001507B9">
        <w:t xml:space="preserve">deemed appropriate by CRISP. All pricing information </w:t>
      </w:r>
      <w:r w:rsidR="009C711D">
        <w:t>will be treated confidentially.</w:t>
      </w:r>
    </w:p>
    <w:p w14:paraId="0AD0A6BD" w14:textId="77777777" w:rsidR="001F3A93" w:rsidRDefault="001F3A93" w:rsidP="001F3A93">
      <w:r w:rsidRPr="001507B9">
        <w:t xml:space="preserve">CRISP </w:t>
      </w:r>
      <w:r>
        <w:t xml:space="preserve">expressly reserves the right </w:t>
      </w:r>
      <w:r w:rsidRPr="001507B9">
        <w:t>to make any decision regarding future direction or future technology partners</w:t>
      </w:r>
      <w:r>
        <w:t xml:space="preserve">. This includes the right to not award a contact pursuant to this </w:t>
      </w:r>
      <w:r w:rsidR="00837111">
        <w:t>RF</w:t>
      </w:r>
      <w:r w:rsidR="009C711D">
        <w:t>I/RFP process</w:t>
      </w:r>
      <w:r>
        <w:t>. CRISP also reserves the right to:</w:t>
      </w:r>
    </w:p>
    <w:p w14:paraId="01995903" w14:textId="77777777" w:rsidR="001F3A93" w:rsidRDefault="001F3A93" w:rsidP="007D4031">
      <w:pPr>
        <w:pStyle w:val="ColorfulList-Accent11"/>
        <w:numPr>
          <w:ilvl w:val="0"/>
          <w:numId w:val="3"/>
        </w:numPr>
        <w:spacing w:after="160" w:line="259" w:lineRule="auto"/>
      </w:pPr>
      <w:r>
        <w:t xml:space="preserve">Accept or reject any and all proposals or parts of proposals received in response to this </w:t>
      </w:r>
      <w:r w:rsidR="00837111">
        <w:t>RFP</w:t>
      </w:r>
    </w:p>
    <w:p w14:paraId="72F86BFA" w14:textId="77777777" w:rsidR="001F3A93" w:rsidRDefault="001F3A93" w:rsidP="007D4031">
      <w:pPr>
        <w:pStyle w:val="ColorfulList-Accent11"/>
        <w:numPr>
          <w:ilvl w:val="0"/>
          <w:numId w:val="3"/>
        </w:numPr>
        <w:spacing w:after="160" w:line="259" w:lineRule="auto"/>
      </w:pPr>
      <w:r>
        <w:t xml:space="preserve">Amend or modify the </w:t>
      </w:r>
      <w:r w:rsidR="009C711D">
        <w:t>RFI/RFP</w:t>
      </w:r>
      <w:r>
        <w:t xml:space="preserve"> or cancel this request, with or without the substitution of another </w:t>
      </w:r>
      <w:r w:rsidR="00837111">
        <w:t>RF</w:t>
      </w:r>
      <w:r w:rsidR="009C711D">
        <w:t>I/RFP</w:t>
      </w:r>
    </w:p>
    <w:p w14:paraId="3F535640" w14:textId="77777777" w:rsidR="001F3A93" w:rsidRDefault="001F3A93" w:rsidP="007D4031">
      <w:pPr>
        <w:pStyle w:val="ColorfulList-Accent11"/>
        <w:numPr>
          <w:ilvl w:val="0"/>
          <w:numId w:val="3"/>
        </w:numPr>
        <w:spacing w:after="160" w:line="259" w:lineRule="auto"/>
      </w:pPr>
      <w:r>
        <w:t>Waive or modify any information, irregularity, or inconsistency in proposals received</w:t>
      </w:r>
    </w:p>
    <w:p w14:paraId="7B20A100" w14:textId="77777777" w:rsidR="001F3A93" w:rsidRDefault="001F3A93" w:rsidP="007D4031">
      <w:pPr>
        <w:pStyle w:val="ColorfulList-Accent11"/>
        <w:numPr>
          <w:ilvl w:val="0"/>
          <w:numId w:val="3"/>
        </w:numPr>
        <w:spacing w:after="160" w:line="259" w:lineRule="auto"/>
      </w:pPr>
      <w:r>
        <w:t>Request additional information from any or all respondents</w:t>
      </w:r>
    </w:p>
    <w:p w14:paraId="2DCD6F58" w14:textId="77777777" w:rsidR="001F3A93" w:rsidRDefault="001F3A93" w:rsidP="007D4031">
      <w:pPr>
        <w:pStyle w:val="ColorfulList-Accent11"/>
        <w:numPr>
          <w:ilvl w:val="0"/>
          <w:numId w:val="3"/>
        </w:numPr>
        <w:spacing w:after="160" w:line="259" w:lineRule="auto"/>
      </w:pPr>
      <w:r>
        <w:t>Follow up on any references provided</w:t>
      </w:r>
    </w:p>
    <w:p w14:paraId="3D353DA3" w14:textId="77777777" w:rsidR="001F3A93" w:rsidRDefault="001F3A93" w:rsidP="007D4031">
      <w:pPr>
        <w:pStyle w:val="ColorfulList-Accent11"/>
        <w:numPr>
          <w:ilvl w:val="0"/>
          <w:numId w:val="3"/>
        </w:numPr>
        <w:spacing w:after="160" w:line="259" w:lineRule="auto"/>
      </w:pPr>
      <w:r>
        <w:t>Negotiate any terms of contract or costs for any proposal</w:t>
      </w:r>
    </w:p>
    <w:p w14:paraId="3E8A78AC" w14:textId="77777777" w:rsidR="001F3A93" w:rsidRDefault="001F3A93" w:rsidP="007D4031">
      <w:pPr>
        <w:pStyle w:val="ColorfulList-Accent11"/>
        <w:numPr>
          <w:ilvl w:val="0"/>
          <w:numId w:val="3"/>
        </w:numPr>
        <w:spacing w:after="160" w:line="259" w:lineRule="auto"/>
      </w:pPr>
      <w:r>
        <w:t>Request modification to proposals from any or all contractors during review and negotiation</w:t>
      </w:r>
    </w:p>
    <w:p w14:paraId="61442BE2" w14:textId="77777777" w:rsidR="001F3A93" w:rsidRDefault="001F3A93" w:rsidP="007D4031">
      <w:pPr>
        <w:pStyle w:val="ColorfulList-Accent11"/>
        <w:numPr>
          <w:ilvl w:val="0"/>
          <w:numId w:val="3"/>
        </w:numPr>
        <w:spacing w:after="160" w:line="259" w:lineRule="auto"/>
      </w:pPr>
      <w:r>
        <w:t>Negotiate any aspect of the proposal with any individual or firm and negotiate with multiple individuals or firms at the same time</w:t>
      </w:r>
    </w:p>
    <w:p w14:paraId="0F546F4C" w14:textId="77777777" w:rsidR="001F3A93" w:rsidRDefault="001F3A93" w:rsidP="001F3A93">
      <w:r>
        <w:t>Submission of a proposal in response to this RFP constitutes acceptance of all</w:t>
      </w:r>
      <w:r w:rsidR="002352AF">
        <w:t xml:space="preserve"> the</w:t>
      </w:r>
      <w:r>
        <w:t xml:space="preserve"> conditions of this procurement process described here and elsewhere in the RFP.</w:t>
      </w:r>
    </w:p>
    <w:p w14:paraId="353E6331" w14:textId="77777777" w:rsidR="001F3A93" w:rsidRDefault="001F3A93" w:rsidP="001F3A93">
      <w:r>
        <w:t xml:space="preserve">A bidder receiving a positive response to their </w:t>
      </w:r>
      <w:r w:rsidR="008F0725">
        <w:t xml:space="preserve">RFP </w:t>
      </w:r>
      <w:r>
        <w:t>proposal should be prepared to immediately begin negotiation of final terms based on the RFP and other mutually agreed</w:t>
      </w:r>
      <w:r w:rsidR="00D12F95">
        <w:t xml:space="preserve">-to </w:t>
      </w:r>
      <w:r>
        <w:t xml:space="preserve">terms and conditions, provided that terms described by bidder in their response may be rejected in whole or in part and/or otherwise negotiated by CRISP in the contracting process. In addition, a positive response from CRISP does not assure that a contract will be entered into; CRISP may discontinue negotiations with a bidder at any time, </w:t>
      </w:r>
      <w:r w:rsidR="00D12F95">
        <w:t>at our</w:t>
      </w:r>
      <w:r>
        <w:t xml:space="preserve"> sole discretion. </w:t>
      </w:r>
      <w:r w:rsidRPr="001507B9">
        <w:t>Until and unless a formal contract is executed by CRISP and responder, CRISP shall have no liability or other legal obligation to a responder whatsoever, relating to or arising from this RF</w:t>
      </w:r>
      <w:r>
        <w:t>P</w:t>
      </w:r>
      <w:r w:rsidRPr="001507B9">
        <w:t>, the RF</w:t>
      </w:r>
      <w:r>
        <w:t>P</w:t>
      </w:r>
      <w:r w:rsidRPr="001507B9">
        <w:t xml:space="preserve"> process, or any decisions regarding pursuit of a formal solicitation.</w:t>
      </w:r>
      <w:r>
        <w:t xml:space="preserve"> </w:t>
      </w:r>
    </w:p>
    <w:p w14:paraId="35702B90" w14:textId="77777777" w:rsidR="001F3A93" w:rsidRPr="001507B9" w:rsidRDefault="001F3A93" w:rsidP="001F3A93">
      <w:r>
        <w:t>CRISP will hold responses as confidential.</w:t>
      </w:r>
      <w:r w:rsidRPr="001507B9">
        <w:t xml:space="preserve"> </w:t>
      </w:r>
    </w:p>
    <w:p w14:paraId="2B440835" w14:textId="77777777" w:rsidR="001F3A93" w:rsidRDefault="001F3A93" w:rsidP="001F3A93">
      <w:r w:rsidRPr="001507B9">
        <w:t>In no event will CRISP be responsible for damages or other remedies, at law or in equity, arising directly or indirectly from any decisions or any actions taken or not taken in response to or as a result of this RF</w:t>
      </w:r>
      <w:r>
        <w:t xml:space="preserve">P or response by a vendor. </w:t>
      </w:r>
      <w:r w:rsidRPr="001507B9">
        <w:t xml:space="preserve">All responder’s costs </w:t>
      </w:r>
      <w:r w:rsidR="006F47F5">
        <w:t>from</w:t>
      </w:r>
      <w:r w:rsidR="006F47F5" w:rsidRPr="001507B9">
        <w:t xml:space="preserve"> </w:t>
      </w:r>
      <w:r w:rsidRPr="001507B9">
        <w:t>response preparation</w:t>
      </w:r>
      <w:r w:rsidR="006F47F5">
        <w:t>, response delivery</w:t>
      </w:r>
      <w:r w:rsidR="00997F21">
        <w:t>,</w:t>
      </w:r>
      <w:r w:rsidR="003F3215">
        <w:t xml:space="preserve"> </w:t>
      </w:r>
      <w:r w:rsidRPr="001507B9">
        <w:t>and any negotiation will be borne by the responder.</w:t>
      </w:r>
    </w:p>
    <w:p w14:paraId="6BFBAB5F" w14:textId="77777777" w:rsidR="0031591B" w:rsidRPr="0031591B" w:rsidRDefault="0031591B" w:rsidP="0031591B">
      <w:pPr>
        <w:pStyle w:val="Heading2"/>
      </w:pPr>
      <w:bookmarkStart w:id="23" w:name="_Toc476723373"/>
      <w:r>
        <w:t>Submission Instructions</w:t>
      </w:r>
      <w:bookmarkEnd w:id="23"/>
    </w:p>
    <w:p w14:paraId="615DC723" w14:textId="3F8B4159" w:rsidR="00950AD7" w:rsidRDefault="0031591B" w:rsidP="00347602">
      <w:r>
        <w:t>Responses to this RF</w:t>
      </w:r>
      <w:r w:rsidR="00CC4BE9">
        <w:t>P</w:t>
      </w:r>
      <w:r>
        <w:t xml:space="preserve"> should be submitted by </w:t>
      </w:r>
      <w:r w:rsidR="005C60EF">
        <w:rPr>
          <w:b/>
        </w:rPr>
        <w:t>March</w:t>
      </w:r>
      <w:r w:rsidR="004B678F">
        <w:rPr>
          <w:b/>
        </w:rPr>
        <w:t xml:space="preserve"> </w:t>
      </w:r>
      <w:r w:rsidR="003F3215">
        <w:rPr>
          <w:b/>
        </w:rPr>
        <w:t>2</w:t>
      </w:r>
      <w:r w:rsidR="00A16753">
        <w:rPr>
          <w:b/>
        </w:rPr>
        <w:t>3</w:t>
      </w:r>
      <w:r w:rsidR="003F3215">
        <w:rPr>
          <w:b/>
        </w:rPr>
        <w:t>th</w:t>
      </w:r>
      <w:r w:rsidR="005C60EF">
        <w:rPr>
          <w:b/>
        </w:rPr>
        <w:t>, 2017</w:t>
      </w:r>
      <w:r w:rsidR="00CC4BE9" w:rsidRPr="00371A59">
        <w:rPr>
          <w:b/>
        </w:rPr>
        <w:t xml:space="preserve"> </w:t>
      </w:r>
      <w:r w:rsidR="003F3215">
        <w:rPr>
          <w:b/>
        </w:rPr>
        <w:t>no later than</w:t>
      </w:r>
      <w:r w:rsidR="00CC4BE9" w:rsidRPr="00371A59">
        <w:rPr>
          <w:b/>
        </w:rPr>
        <w:t xml:space="preserve"> 5 pm (EST)</w:t>
      </w:r>
      <w:r w:rsidR="00CC4BE9">
        <w:t xml:space="preserve"> </w:t>
      </w:r>
      <w:r w:rsidR="0044536F">
        <w:t xml:space="preserve">to </w:t>
      </w:r>
      <w:r w:rsidR="00C616C0">
        <w:rPr>
          <w:b/>
        </w:rPr>
        <w:t>Seth Sa</w:t>
      </w:r>
      <w:r w:rsidR="00E93E66">
        <w:rPr>
          <w:b/>
        </w:rPr>
        <w:t>cher</w:t>
      </w:r>
      <w:r w:rsidR="000C69CC" w:rsidRPr="00371A59">
        <w:rPr>
          <w:b/>
        </w:rPr>
        <w:t xml:space="preserve"> </w:t>
      </w:r>
      <w:r w:rsidR="000C69CC" w:rsidRPr="00997F21">
        <w:t>at</w:t>
      </w:r>
      <w:r w:rsidR="000C69CC" w:rsidRPr="00371A59">
        <w:rPr>
          <w:b/>
        </w:rPr>
        <w:t xml:space="preserve"> </w:t>
      </w:r>
      <w:r w:rsidR="00C616C0">
        <w:rPr>
          <w:b/>
        </w:rPr>
        <w:t>Seth.S</w:t>
      </w:r>
      <w:r w:rsidR="00E93E66">
        <w:rPr>
          <w:b/>
        </w:rPr>
        <w:t>acher@crisphealth.org</w:t>
      </w:r>
      <w:bookmarkStart w:id="24" w:name="_Toc426404838"/>
      <w:bookmarkStart w:id="25" w:name="_Toc427257049"/>
      <w:r w:rsidR="008170D9">
        <w:rPr>
          <w:b/>
        </w:rPr>
        <w:t>.</w:t>
      </w:r>
      <w:r w:rsidR="008170D9">
        <w:t xml:space="preserve"> </w:t>
      </w:r>
      <w:r w:rsidR="00607E17">
        <w:t xml:space="preserve">Vendors should submit the proposal as </w:t>
      </w:r>
      <w:r w:rsidR="00347602">
        <w:t>a single file containing all response and supporting materials.</w:t>
      </w:r>
    </w:p>
    <w:p w14:paraId="49386B8E" w14:textId="77777777" w:rsidR="0031591B" w:rsidRDefault="0031591B" w:rsidP="00A3508B">
      <w:pPr>
        <w:pStyle w:val="Heading2"/>
        <w:keepLines/>
        <w:spacing w:before="200" w:after="0" w:line="276" w:lineRule="auto"/>
        <w:contextualSpacing w:val="0"/>
      </w:pPr>
      <w:bookmarkStart w:id="26" w:name="_Toc427257050"/>
      <w:bookmarkStart w:id="27" w:name="_Toc476723374"/>
      <w:bookmarkEnd w:id="24"/>
      <w:bookmarkEnd w:id="25"/>
      <w:r>
        <w:t>Proposal Evaluation</w:t>
      </w:r>
      <w:bookmarkEnd w:id="26"/>
      <w:bookmarkEnd w:id="27"/>
    </w:p>
    <w:p w14:paraId="14830DEA" w14:textId="77777777" w:rsidR="000C69CC" w:rsidRDefault="000C69CC" w:rsidP="0031591B">
      <w:pPr>
        <w:spacing w:before="160"/>
      </w:pPr>
      <w:r>
        <w:t xml:space="preserve">Proposals will be evaluated based on: </w:t>
      </w:r>
    </w:p>
    <w:p w14:paraId="02B98FFF" w14:textId="77777777" w:rsidR="00BF134F" w:rsidRPr="00C46676" w:rsidRDefault="00BF134F" w:rsidP="007D4031">
      <w:pPr>
        <w:pStyle w:val="ColorfulList-Accent11"/>
        <w:numPr>
          <w:ilvl w:val="0"/>
          <w:numId w:val="4"/>
        </w:numPr>
        <w:rPr>
          <w:color w:val="000000"/>
        </w:rPr>
      </w:pPr>
      <w:r>
        <w:lastRenderedPageBreak/>
        <w:t>Vendor meeting minimum qualification</w:t>
      </w:r>
      <w:r w:rsidR="003729F2">
        <w:t>s</w:t>
      </w:r>
      <w:r>
        <w:t xml:space="preserve"> of at least one deployed solution</w:t>
      </w:r>
      <w:r w:rsidR="001624AB">
        <w:t>;</w:t>
      </w:r>
    </w:p>
    <w:p w14:paraId="23D5CFC7" w14:textId="77777777" w:rsidR="00BF134F" w:rsidRPr="00C46676" w:rsidRDefault="00BF134F" w:rsidP="007D4031">
      <w:pPr>
        <w:pStyle w:val="ColorfulList-Accent11"/>
        <w:numPr>
          <w:ilvl w:val="0"/>
          <w:numId w:val="4"/>
        </w:numPr>
        <w:rPr>
          <w:color w:val="000000"/>
        </w:rPr>
      </w:pPr>
      <w:r>
        <w:t>A preliminary examination to determine completeness of the response</w:t>
      </w:r>
      <w:r w:rsidR="001624AB">
        <w:t>;</w:t>
      </w:r>
    </w:p>
    <w:p w14:paraId="5C90CA3A" w14:textId="6A3669D6" w:rsidR="001624AB" w:rsidRPr="00C46676" w:rsidRDefault="00BF134F" w:rsidP="0069518A">
      <w:pPr>
        <w:pStyle w:val="ColorfulList-Accent11"/>
        <w:numPr>
          <w:ilvl w:val="0"/>
          <w:numId w:val="4"/>
        </w:numPr>
        <w:rPr>
          <w:color w:val="000000"/>
        </w:rPr>
      </w:pPr>
      <w:r>
        <w:t xml:space="preserve">An evaluation of the </w:t>
      </w:r>
      <w:r w:rsidR="006F5152">
        <w:t>capabilities of the Salesforce Strategic Consultant, including previous project successes</w:t>
      </w:r>
      <w:r w:rsidR="001624AB">
        <w:t>;</w:t>
      </w:r>
    </w:p>
    <w:p w14:paraId="7A9FBB1F" w14:textId="77777777" w:rsidR="001624AB" w:rsidRDefault="001624AB" w:rsidP="001624AB">
      <w:pPr>
        <w:pStyle w:val="ColorfulList-Accent11"/>
        <w:numPr>
          <w:ilvl w:val="0"/>
          <w:numId w:val="4"/>
        </w:numPr>
      </w:pPr>
      <w:r>
        <w:t>Reference review;</w:t>
      </w:r>
    </w:p>
    <w:p w14:paraId="5CDA9DC1" w14:textId="3A56E2D3" w:rsidR="001624AB" w:rsidRPr="0069518A" w:rsidRDefault="001624AB" w:rsidP="0069518A">
      <w:pPr>
        <w:pStyle w:val="ColorfulList-Accent11"/>
        <w:numPr>
          <w:ilvl w:val="0"/>
          <w:numId w:val="4"/>
        </w:numPr>
        <w:rPr>
          <w:color w:val="000000"/>
        </w:rPr>
      </w:pPr>
      <w:r>
        <w:t>Review of estimated pri</w:t>
      </w:r>
      <w:r w:rsidR="006F5152">
        <w:t>ce in the finances section</w:t>
      </w:r>
      <w:r>
        <w:t>.</w:t>
      </w:r>
    </w:p>
    <w:p w14:paraId="49E2DAF1" w14:textId="77777777" w:rsidR="0031591B" w:rsidRPr="0069518A" w:rsidRDefault="0031591B" w:rsidP="00C46676">
      <w:pPr>
        <w:pStyle w:val="ColorfulList-Accent11"/>
        <w:ind w:left="360"/>
        <w:rPr>
          <w:color w:val="000000"/>
        </w:rPr>
      </w:pPr>
    </w:p>
    <w:p w14:paraId="1EF6239F" w14:textId="356702C3" w:rsidR="00AF09B7" w:rsidRPr="00AF09B7" w:rsidRDefault="00AF09B7" w:rsidP="00AF09B7">
      <w:pPr>
        <w:pStyle w:val="Heading1"/>
        <w:rPr>
          <w:color w:val="000000"/>
        </w:rPr>
      </w:pPr>
      <w:bookmarkStart w:id="28" w:name="_Toc476723375"/>
      <w:r>
        <w:t>3. Proposal Content</w:t>
      </w:r>
      <w:bookmarkEnd w:id="28"/>
      <w:r>
        <w:t xml:space="preserve"> </w:t>
      </w:r>
    </w:p>
    <w:p w14:paraId="63C15CF5" w14:textId="1DBC194B" w:rsidR="00AF09B7" w:rsidRDefault="00AF09B7" w:rsidP="00AF09B7">
      <w:r>
        <w:t xml:space="preserve">The technical proposal provides CRISP with an understanding of your company, proposed </w:t>
      </w:r>
      <w:r w:rsidR="00333D76">
        <w:t xml:space="preserve">resource or </w:t>
      </w:r>
      <w:r>
        <w:t xml:space="preserve">team, and your work plan.  Resumes for the proposed </w:t>
      </w:r>
      <w:r w:rsidR="00333D76">
        <w:t xml:space="preserve">resource and </w:t>
      </w:r>
      <w:r>
        <w:t xml:space="preserve">team </w:t>
      </w:r>
      <w:r w:rsidR="00333D76">
        <w:t>should</w:t>
      </w:r>
      <w:r>
        <w:t xml:space="preserve"> be included in appendices and do not count towards page limit.   </w:t>
      </w:r>
    </w:p>
    <w:p w14:paraId="7EA3F3FE" w14:textId="247CF698" w:rsidR="00634F5C" w:rsidRPr="00634F5C" w:rsidRDefault="00634F5C" w:rsidP="00AF09B7">
      <w:pPr>
        <w:rPr>
          <w:b/>
          <w:i/>
        </w:rPr>
      </w:pPr>
      <w:r w:rsidRPr="00634F5C">
        <w:rPr>
          <w:b/>
          <w:i/>
        </w:rPr>
        <w:t>CRISP does not expect a solution or work plan</w:t>
      </w:r>
      <w:r>
        <w:rPr>
          <w:b/>
          <w:i/>
        </w:rPr>
        <w:t xml:space="preserve"> to our engagement objective,</w:t>
      </w:r>
      <w:r w:rsidRPr="00634F5C">
        <w:rPr>
          <w:b/>
          <w:i/>
        </w:rPr>
        <w:t xml:space="preserve"> </w:t>
      </w:r>
      <w:r>
        <w:rPr>
          <w:b/>
          <w:i/>
        </w:rPr>
        <w:t>“</w:t>
      </w:r>
      <w:r w:rsidR="004D2900" w:rsidRPr="004D2900">
        <w:rPr>
          <w:b/>
          <w:i/>
        </w:rPr>
        <w:t>to enable CRISP to better understand our products</w:t>
      </w:r>
      <w:r>
        <w:rPr>
          <w:b/>
          <w:i/>
        </w:rPr>
        <w:t>,”</w:t>
      </w:r>
      <w:r w:rsidRPr="00634F5C">
        <w:rPr>
          <w:b/>
          <w:i/>
        </w:rPr>
        <w:t xml:space="preserve"> as a part of this RFP response. Additional details for this specific pr</w:t>
      </w:r>
      <w:r>
        <w:rPr>
          <w:b/>
          <w:i/>
        </w:rPr>
        <w:t xml:space="preserve">oject will be communicated directly </w:t>
      </w:r>
      <w:r w:rsidRPr="00634F5C">
        <w:rPr>
          <w:b/>
          <w:i/>
        </w:rPr>
        <w:t>to any down-selected vendors</w:t>
      </w:r>
      <w:r>
        <w:rPr>
          <w:b/>
          <w:i/>
        </w:rPr>
        <w:t xml:space="preserve"> by CRISP resources to permit for adequate Q&amp;A to respond.</w:t>
      </w:r>
    </w:p>
    <w:p w14:paraId="0C1806D0" w14:textId="77777777" w:rsidR="00AF09B7" w:rsidRDefault="00AF09B7" w:rsidP="00AF09B7">
      <w:pPr>
        <w:pStyle w:val="Heading2"/>
        <w:keepLines/>
        <w:spacing w:before="200" w:after="0" w:line="276" w:lineRule="auto"/>
        <w:contextualSpacing w:val="0"/>
      </w:pPr>
      <w:bookmarkStart w:id="29" w:name="_Toc476723376"/>
      <w:bookmarkStart w:id="30" w:name="_Toc426404851"/>
      <w:bookmarkStart w:id="31" w:name="_Toc427257055"/>
      <w:r>
        <w:t>A. Summary</w:t>
      </w:r>
      <w:bookmarkEnd w:id="29"/>
    </w:p>
    <w:p w14:paraId="10CA0AF2" w14:textId="17FCD986" w:rsidR="00AF09B7" w:rsidRDefault="00AF09B7" w:rsidP="00AF09B7">
      <w:r>
        <w:t>Provide a summary of the proposal including company overview</w:t>
      </w:r>
      <w:r w:rsidR="00EB3C16">
        <w:t xml:space="preserve"> and</w:t>
      </w:r>
      <w:r>
        <w:t xml:space="preserve"> proposed</w:t>
      </w:r>
      <w:r w:rsidR="00333D76">
        <w:t xml:space="preserve"> resource or</w:t>
      </w:r>
      <w:r>
        <w:t xml:space="preserve"> team (1 page)</w:t>
      </w:r>
    </w:p>
    <w:p w14:paraId="32128DED" w14:textId="77777777" w:rsidR="00AF09B7" w:rsidRDefault="00AF09B7" w:rsidP="00AF09B7">
      <w:pPr>
        <w:pStyle w:val="Heading2"/>
        <w:keepLines/>
        <w:spacing w:before="200" w:after="0" w:line="276" w:lineRule="auto"/>
        <w:contextualSpacing w:val="0"/>
      </w:pPr>
      <w:bookmarkStart w:id="32" w:name="_Toc476723377"/>
      <w:r>
        <w:t>B. Company Overview</w:t>
      </w:r>
      <w:bookmarkEnd w:id="30"/>
      <w:bookmarkEnd w:id="31"/>
      <w:bookmarkEnd w:id="32"/>
    </w:p>
    <w:p w14:paraId="0CDB96CA" w14:textId="7308F3C9" w:rsidR="00AF09B7" w:rsidRDefault="00AF09B7" w:rsidP="00AF09B7">
      <w:r>
        <w:t>In this section, provide a company overview including the proposed</w:t>
      </w:r>
      <w:r w:rsidR="00333D76">
        <w:t xml:space="preserve"> resource or</w:t>
      </w:r>
      <w:r>
        <w:t xml:space="preserve"> team and a description of similar projects client references. This section should describe the experience and qualifications of the individual team members to be assigned to this project.  Resumes </w:t>
      </w:r>
      <w:r w:rsidR="00333D76">
        <w:t>should</w:t>
      </w:r>
      <w:r>
        <w:t xml:space="preserve"> be attached as an appendix and do not count towards the page limit. The vendor should provide </w:t>
      </w:r>
      <w:r w:rsidRPr="00436B4E">
        <w:t>two</w:t>
      </w:r>
      <w:r>
        <w:t xml:space="preserve"> customers for reference (use table format in Figure </w:t>
      </w:r>
      <w:r w:rsidR="004E4B10">
        <w:t>3</w:t>
      </w:r>
      <w:r>
        <w:t xml:space="preserve">). References should be for customers with requirements similar </w:t>
      </w:r>
      <w:r w:rsidR="0002373B">
        <w:t xml:space="preserve">to those described in this RFP. </w:t>
      </w:r>
      <w:r w:rsidR="008778B6">
        <w:t xml:space="preserve">CRISP </w:t>
      </w:r>
      <w:r w:rsidR="0002373B">
        <w:t xml:space="preserve">will </w:t>
      </w:r>
      <w:r w:rsidR="008778B6">
        <w:t>provide vendors notice before contacting any reference</w:t>
      </w:r>
      <w:r w:rsidR="003729F2">
        <w:t>s</w:t>
      </w:r>
      <w:r w:rsidR="008778B6">
        <w:t>.</w:t>
      </w:r>
    </w:p>
    <w:p w14:paraId="5F34871E" w14:textId="77777777" w:rsidR="00AF09B7" w:rsidRDefault="00AF09B7" w:rsidP="00AF09B7"/>
    <w:p w14:paraId="7D306B87" w14:textId="77777777" w:rsidR="00AF09B7" w:rsidRPr="00197EE0" w:rsidRDefault="00AF09B7" w:rsidP="00AF09B7">
      <w:pPr>
        <w:jc w:val="center"/>
        <w:rPr>
          <w:b/>
        </w:rPr>
      </w:pPr>
      <w:r w:rsidRPr="007244BD">
        <w:rPr>
          <w:b/>
        </w:rPr>
        <w:t xml:space="preserve">Figure </w:t>
      </w:r>
      <w:r w:rsidR="004E4B10">
        <w:rPr>
          <w:b/>
        </w:rPr>
        <w:t>3</w:t>
      </w:r>
      <w:r w:rsidRPr="007244BD">
        <w:rPr>
          <w:b/>
        </w:rPr>
        <w:t xml:space="preserve">: </w:t>
      </w:r>
      <w:r>
        <w:rPr>
          <w:b/>
        </w:rPr>
        <w:t xml:space="preserve">Client References </w:t>
      </w:r>
    </w:p>
    <w:tbl>
      <w:tblPr>
        <w:tblW w:w="9373" w:type="dxa"/>
        <w:tblBorders>
          <w:top w:val="single" w:sz="8" w:space="0" w:color="4F81BD"/>
          <w:bottom w:val="single" w:sz="8" w:space="0" w:color="4F81BD"/>
        </w:tblBorders>
        <w:tblLayout w:type="fixed"/>
        <w:tblLook w:val="0400" w:firstRow="0" w:lastRow="0" w:firstColumn="0" w:lastColumn="0" w:noHBand="0" w:noVBand="1"/>
      </w:tblPr>
      <w:tblGrid>
        <w:gridCol w:w="1895"/>
        <w:gridCol w:w="1784"/>
        <w:gridCol w:w="1731"/>
        <w:gridCol w:w="1731"/>
        <w:gridCol w:w="2232"/>
      </w:tblGrid>
      <w:tr w:rsidR="00AF09B7" w14:paraId="3179F460" w14:textId="77777777" w:rsidTr="0056118B">
        <w:trPr>
          <w:trHeight w:val="1020"/>
        </w:trPr>
        <w:tc>
          <w:tcPr>
            <w:tcW w:w="1895" w:type="dxa"/>
            <w:tcBorders>
              <w:left w:val="nil"/>
              <w:right w:val="nil"/>
            </w:tcBorders>
            <w:shd w:val="clear" w:color="auto" w:fill="D3DFEE"/>
          </w:tcPr>
          <w:p w14:paraId="459A0DE2" w14:textId="77777777" w:rsidR="00AF09B7" w:rsidRPr="002E55C3" w:rsidRDefault="00AF09B7" w:rsidP="0056118B">
            <w:pPr>
              <w:pStyle w:val="BodyText"/>
              <w:spacing w:before="120"/>
              <w:jc w:val="center"/>
              <w:rPr>
                <w:rFonts w:cs="Arial"/>
                <w:b/>
                <w:bCs/>
                <w:i/>
                <w:color w:val="365F91"/>
                <w:sz w:val="20"/>
                <w:szCs w:val="20"/>
              </w:rPr>
            </w:pPr>
            <w:r w:rsidRPr="002E55C3">
              <w:rPr>
                <w:rFonts w:cs="Arial"/>
                <w:b/>
                <w:bCs/>
                <w:i/>
                <w:color w:val="365F91"/>
                <w:sz w:val="20"/>
                <w:szCs w:val="20"/>
              </w:rPr>
              <w:t>Client Company Name &amp; Industry</w:t>
            </w:r>
          </w:p>
        </w:tc>
        <w:tc>
          <w:tcPr>
            <w:tcW w:w="1784" w:type="dxa"/>
            <w:tcBorders>
              <w:left w:val="nil"/>
              <w:right w:val="nil"/>
            </w:tcBorders>
            <w:shd w:val="clear" w:color="auto" w:fill="D3DFEE"/>
          </w:tcPr>
          <w:p w14:paraId="42136A0C" w14:textId="77777777" w:rsidR="00AF09B7" w:rsidRPr="002E55C3" w:rsidRDefault="00AF09B7" w:rsidP="0056118B">
            <w:pPr>
              <w:pStyle w:val="BodyText"/>
              <w:spacing w:before="120"/>
              <w:jc w:val="center"/>
              <w:rPr>
                <w:rFonts w:cs="Arial"/>
                <w:b/>
                <w:bCs/>
                <w:i/>
                <w:color w:val="365F91"/>
                <w:sz w:val="20"/>
                <w:szCs w:val="20"/>
              </w:rPr>
            </w:pPr>
            <w:r w:rsidRPr="002E55C3">
              <w:rPr>
                <w:rFonts w:cs="Arial"/>
                <w:b/>
                <w:bCs/>
                <w:i/>
                <w:color w:val="365F91"/>
                <w:sz w:val="20"/>
                <w:szCs w:val="20"/>
              </w:rPr>
              <w:t xml:space="preserve">Client Contact Name </w:t>
            </w:r>
          </w:p>
        </w:tc>
        <w:tc>
          <w:tcPr>
            <w:tcW w:w="1731" w:type="dxa"/>
            <w:tcBorders>
              <w:left w:val="nil"/>
              <w:right w:val="nil"/>
            </w:tcBorders>
            <w:shd w:val="clear" w:color="auto" w:fill="D3DFEE"/>
          </w:tcPr>
          <w:p w14:paraId="7DD82B1E" w14:textId="77777777" w:rsidR="00AF09B7" w:rsidRPr="002E55C3" w:rsidRDefault="00AF09B7" w:rsidP="0056118B">
            <w:pPr>
              <w:pStyle w:val="BodyText"/>
              <w:spacing w:before="120"/>
              <w:jc w:val="center"/>
              <w:rPr>
                <w:rFonts w:cs="Arial"/>
                <w:b/>
                <w:bCs/>
                <w:i/>
                <w:color w:val="365F91"/>
                <w:sz w:val="20"/>
                <w:szCs w:val="20"/>
              </w:rPr>
            </w:pPr>
            <w:r w:rsidRPr="002E55C3">
              <w:rPr>
                <w:rFonts w:cs="Arial"/>
                <w:b/>
                <w:bCs/>
                <w:i/>
                <w:color w:val="365F91"/>
                <w:sz w:val="20"/>
                <w:szCs w:val="20"/>
              </w:rPr>
              <w:t>Client Phone and/or e-mail</w:t>
            </w:r>
          </w:p>
        </w:tc>
        <w:tc>
          <w:tcPr>
            <w:tcW w:w="1731" w:type="dxa"/>
            <w:tcBorders>
              <w:left w:val="nil"/>
              <w:right w:val="nil"/>
            </w:tcBorders>
            <w:shd w:val="clear" w:color="auto" w:fill="D3DFEE"/>
          </w:tcPr>
          <w:p w14:paraId="68FB1927" w14:textId="77777777" w:rsidR="00AF09B7" w:rsidRPr="002E55C3" w:rsidRDefault="00AF09B7" w:rsidP="0056118B">
            <w:pPr>
              <w:pStyle w:val="BodyText"/>
              <w:spacing w:before="120"/>
              <w:jc w:val="center"/>
              <w:rPr>
                <w:rFonts w:cs="Arial"/>
                <w:b/>
                <w:bCs/>
                <w:i/>
                <w:color w:val="365F91"/>
                <w:sz w:val="20"/>
                <w:szCs w:val="20"/>
              </w:rPr>
            </w:pPr>
            <w:r w:rsidRPr="002E55C3">
              <w:rPr>
                <w:rFonts w:cs="Arial"/>
                <w:b/>
                <w:bCs/>
                <w:i/>
                <w:color w:val="365F91"/>
                <w:sz w:val="20"/>
                <w:szCs w:val="20"/>
              </w:rPr>
              <w:t xml:space="preserve">Implementation Date </w:t>
            </w:r>
          </w:p>
        </w:tc>
        <w:tc>
          <w:tcPr>
            <w:tcW w:w="2232" w:type="dxa"/>
            <w:tcBorders>
              <w:left w:val="nil"/>
              <w:right w:val="nil"/>
            </w:tcBorders>
            <w:shd w:val="clear" w:color="auto" w:fill="D3DFEE"/>
          </w:tcPr>
          <w:p w14:paraId="0400E5BB" w14:textId="77777777" w:rsidR="00AF09B7" w:rsidRPr="002E55C3" w:rsidRDefault="00AF09B7" w:rsidP="0056118B">
            <w:pPr>
              <w:pStyle w:val="BodyText"/>
              <w:tabs>
                <w:tab w:val="left" w:pos="432"/>
                <w:tab w:val="left" w:pos="1512"/>
              </w:tabs>
              <w:spacing w:before="120"/>
              <w:jc w:val="center"/>
              <w:rPr>
                <w:rFonts w:cs="Arial"/>
                <w:b/>
                <w:bCs/>
                <w:i/>
                <w:color w:val="365F91"/>
                <w:sz w:val="20"/>
                <w:szCs w:val="20"/>
              </w:rPr>
            </w:pPr>
            <w:r w:rsidRPr="002E55C3">
              <w:rPr>
                <w:rFonts w:cs="Arial"/>
                <w:b/>
                <w:bCs/>
                <w:i/>
                <w:color w:val="365F91"/>
                <w:sz w:val="20"/>
                <w:szCs w:val="20"/>
              </w:rPr>
              <w:t xml:space="preserve">Approximate Cost of Engagement </w:t>
            </w:r>
          </w:p>
        </w:tc>
      </w:tr>
      <w:tr w:rsidR="00AF09B7" w14:paraId="63CB7AEE" w14:textId="77777777" w:rsidTr="0056118B">
        <w:trPr>
          <w:trHeight w:val="566"/>
        </w:trPr>
        <w:tc>
          <w:tcPr>
            <w:tcW w:w="1895" w:type="dxa"/>
            <w:vAlign w:val="center"/>
          </w:tcPr>
          <w:p w14:paraId="2EA0DE9E" w14:textId="77777777" w:rsidR="00AF09B7" w:rsidRPr="002E55C3" w:rsidRDefault="00AF09B7" w:rsidP="0056118B">
            <w:pPr>
              <w:pStyle w:val="BodyText"/>
              <w:rPr>
                <w:rFonts w:cs="Arial"/>
                <w:color w:val="365F91"/>
                <w:sz w:val="18"/>
                <w:szCs w:val="16"/>
              </w:rPr>
            </w:pPr>
            <w:r w:rsidRPr="002E55C3">
              <w:rPr>
                <w:rFonts w:cs="Arial"/>
                <w:color w:val="365F91"/>
                <w:sz w:val="18"/>
                <w:szCs w:val="16"/>
              </w:rPr>
              <w:t>1.</w:t>
            </w:r>
          </w:p>
        </w:tc>
        <w:tc>
          <w:tcPr>
            <w:tcW w:w="1784" w:type="dxa"/>
            <w:vAlign w:val="center"/>
          </w:tcPr>
          <w:p w14:paraId="6C8921C5" w14:textId="77777777" w:rsidR="00AF09B7" w:rsidRPr="002E55C3" w:rsidRDefault="00AF09B7" w:rsidP="0056118B">
            <w:pPr>
              <w:pStyle w:val="BodyText"/>
              <w:jc w:val="center"/>
              <w:rPr>
                <w:rFonts w:cs="Arial"/>
                <w:color w:val="365F91"/>
                <w:sz w:val="18"/>
                <w:szCs w:val="16"/>
              </w:rPr>
            </w:pPr>
          </w:p>
        </w:tc>
        <w:tc>
          <w:tcPr>
            <w:tcW w:w="1731" w:type="dxa"/>
            <w:vAlign w:val="center"/>
          </w:tcPr>
          <w:p w14:paraId="63E1829E" w14:textId="77777777" w:rsidR="00AF09B7" w:rsidRPr="002E55C3" w:rsidRDefault="00AF09B7" w:rsidP="0056118B">
            <w:pPr>
              <w:pStyle w:val="BodyText"/>
              <w:jc w:val="center"/>
              <w:rPr>
                <w:rFonts w:cs="Arial"/>
                <w:color w:val="365F91"/>
                <w:sz w:val="18"/>
                <w:szCs w:val="16"/>
              </w:rPr>
            </w:pPr>
          </w:p>
        </w:tc>
        <w:tc>
          <w:tcPr>
            <w:tcW w:w="1731" w:type="dxa"/>
            <w:vAlign w:val="center"/>
          </w:tcPr>
          <w:p w14:paraId="5D5CD192" w14:textId="77777777" w:rsidR="00AF09B7" w:rsidRPr="002E55C3" w:rsidRDefault="00AF09B7" w:rsidP="0056118B">
            <w:pPr>
              <w:pStyle w:val="BodyText"/>
              <w:jc w:val="center"/>
              <w:rPr>
                <w:rFonts w:cs="Arial"/>
                <w:color w:val="365F91"/>
                <w:sz w:val="18"/>
                <w:szCs w:val="16"/>
              </w:rPr>
            </w:pPr>
          </w:p>
        </w:tc>
        <w:tc>
          <w:tcPr>
            <w:tcW w:w="2232" w:type="dxa"/>
            <w:vAlign w:val="center"/>
          </w:tcPr>
          <w:p w14:paraId="4CE0B6A3" w14:textId="77777777" w:rsidR="00AF09B7" w:rsidRPr="002E55C3" w:rsidRDefault="00AF09B7" w:rsidP="0056118B">
            <w:pPr>
              <w:pStyle w:val="BodyText"/>
              <w:tabs>
                <w:tab w:val="left" w:pos="432"/>
                <w:tab w:val="right" w:pos="1332"/>
                <w:tab w:val="left" w:pos="1512"/>
                <w:tab w:val="right" w:pos="2592"/>
              </w:tabs>
              <w:rPr>
                <w:rFonts w:cs="Arial"/>
                <w:color w:val="365F91"/>
                <w:sz w:val="18"/>
                <w:szCs w:val="16"/>
              </w:rPr>
            </w:pPr>
          </w:p>
        </w:tc>
      </w:tr>
      <w:tr w:rsidR="00AF09B7" w14:paraId="38BC73DD" w14:textId="77777777" w:rsidTr="0056118B">
        <w:trPr>
          <w:trHeight w:val="566"/>
        </w:trPr>
        <w:tc>
          <w:tcPr>
            <w:tcW w:w="1895" w:type="dxa"/>
            <w:tcBorders>
              <w:left w:val="nil"/>
              <w:right w:val="nil"/>
            </w:tcBorders>
            <w:shd w:val="clear" w:color="auto" w:fill="D3DFEE"/>
            <w:vAlign w:val="center"/>
          </w:tcPr>
          <w:p w14:paraId="1037F5FF" w14:textId="77777777" w:rsidR="00AF09B7" w:rsidRPr="002E55C3" w:rsidRDefault="00AF09B7" w:rsidP="0056118B">
            <w:pPr>
              <w:pStyle w:val="BodyText"/>
              <w:rPr>
                <w:rFonts w:cs="Arial"/>
                <w:color w:val="365F91"/>
                <w:sz w:val="18"/>
                <w:szCs w:val="16"/>
              </w:rPr>
            </w:pPr>
            <w:r w:rsidRPr="002E55C3">
              <w:rPr>
                <w:rFonts w:cs="Arial"/>
                <w:color w:val="365F91"/>
                <w:sz w:val="18"/>
                <w:szCs w:val="16"/>
              </w:rPr>
              <w:t>2.</w:t>
            </w:r>
          </w:p>
        </w:tc>
        <w:tc>
          <w:tcPr>
            <w:tcW w:w="1784" w:type="dxa"/>
            <w:tcBorders>
              <w:left w:val="nil"/>
              <w:right w:val="nil"/>
            </w:tcBorders>
            <w:shd w:val="clear" w:color="auto" w:fill="D3DFEE"/>
            <w:vAlign w:val="center"/>
          </w:tcPr>
          <w:p w14:paraId="4DE502F0" w14:textId="77777777" w:rsidR="00AF09B7" w:rsidRPr="002E55C3" w:rsidRDefault="00AF09B7" w:rsidP="0056118B">
            <w:pPr>
              <w:pStyle w:val="BodyText"/>
              <w:jc w:val="center"/>
              <w:rPr>
                <w:rFonts w:cs="Arial"/>
                <w:color w:val="365F91"/>
                <w:sz w:val="18"/>
                <w:szCs w:val="16"/>
              </w:rPr>
            </w:pPr>
          </w:p>
        </w:tc>
        <w:tc>
          <w:tcPr>
            <w:tcW w:w="1731" w:type="dxa"/>
            <w:tcBorders>
              <w:left w:val="nil"/>
              <w:right w:val="nil"/>
            </w:tcBorders>
            <w:shd w:val="clear" w:color="auto" w:fill="D3DFEE"/>
            <w:vAlign w:val="center"/>
          </w:tcPr>
          <w:p w14:paraId="65AEA014" w14:textId="77777777" w:rsidR="00AF09B7" w:rsidRPr="002E55C3" w:rsidRDefault="00AF09B7" w:rsidP="0056118B">
            <w:pPr>
              <w:pStyle w:val="BodyText"/>
              <w:jc w:val="center"/>
              <w:rPr>
                <w:rFonts w:cs="Arial"/>
                <w:color w:val="365F91"/>
                <w:sz w:val="18"/>
                <w:szCs w:val="16"/>
              </w:rPr>
            </w:pPr>
          </w:p>
        </w:tc>
        <w:tc>
          <w:tcPr>
            <w:tcW w:w="1731" w:type="dxa"/>
            <w:tcBorders>
              <w:left w:val="nil"/>
              <w:right w:val="nil"/>
            </w:tcBorders>
            <w:shd w:val="clear" w:color="auto" w:fill="D3DFEE"/>
            <w:vAlign w:val="center"/>
          </w:tcPr>
          <w:p w14:paraId="774018DF" w14:textId="77777777" w:rsidR="00AF09B7" w:rsidRPr="002E55C3" w:rsidRDefault="00AF09B7" w:rsidP="0056118B">
            <w:pPr>
              <w:pStyle w:val="BodyText"/>
              <w:jc w:val="center"/>
              <w:rPr>
                <w:rFonts w:cs="Arial"/>
                <w:color w:val="365F91"/>
                <w:sz w:val="18"/>
                <w:szCs w:val="16"/>
              </w:rPr>
            </w:pPr>
          </w:p>
        </w:tc>
        <w:tc>
          <w:tcPr>
            <w:tcW w:w="2232" w:type="dxa"/>
            <w:tcBorders>
              <w:left w:val="nil"/>
              <w:right w:val="nil"/>
            </w:tcBorders>
            <w:shd w:val="clear" w:color="auto" w:fill="D3DFEE"/>
            <w:vAlign w:val="center"/>
          </w:tcPr>
          <w:p w14:paraId="71071BA5" w14:textId="77777777" w:rsidR="00AF09B7" w:rsidRPr="002E55C3" w:rsidRDefault="00AF09B7" w:rsidP="0056118B">
            <w:pPr>
              <w:pStyle w:val="BodyText"/>
              <w:tabs>
                <w:tab w:val="left" w:pos="432"/>
                <w:tab w:val="right" w:pos="1332"/>
                <w:tab w:val="left" w:pos="1512"/>
                <w:tab w:val="right" w:pos="2592"/>
              </w:tabs>
              <w:rPr>
                <w:rFonts w:cs="Arial"/>
                <w:color w:val="365F91"/>
                <w:sz w:val="18"/>
                <w:szCs w:val="16"/>
              </w:rPr>
            </w:pPr>
          </w:p>
        </w:tc>
      </w:tr>
    </w:tbl>
    <w:p w14:paraId="481D41A1" w14:textId="60E52E77" w:rsidR="000F1E1D" w:rsidRDefault="00595106" w:rsidP="000F1E1D">
      <w:pPr>
        <w:pStyle w:val="Heading2"/>
      </w:pPr>
      <w:bookmarkStart w:id="33" w:name="_Toc447173744"/>
      <w:bookmarkStart w:id="34" w:name="_Toc476723378"/>
      <w:r>
        <w:rPr>
          <w:lang w:val="en-US"/>
        </w:rPr>
        <w:lastRenderedPageBreak/>
        <w:t>C</w:t>
      </w:r>
      <w:r w:rsidR="000F1E1D">
        <w:rPr>
          <w:lang w:val="en-US"/>
        </w:rPr>
        <w:t xml:space="preserve">. </w:t>
      </w:r>
      <w:r w:rsidR="000F1E1D">
        <w:t>General and Technical Questions Responses</w:t>
      </w:r>
      <w:bookmarkEnd w:id="33"/>
      <w:bookmarkEnd w:id="34"/>
    </w:p>
    <w:p w14:paraId="256B8C51" w14:textId="6D94C823" w:rsidR="000F1E1D" w:rsidRDefault="000F1E1D" w:rsidP="000F1E1D">
      <w:r>
        <w:t xml:space="preserve">CRISP requests responses to all questions </w:t>
      </w:r>
      <w:r w:rsidR="00B13CD4">
        <w:t>listed below</w:t>
      </w:r>
      <w:r>
        <w:t xml:space="preserve">, and all answers should be clearly provided within the context of the proposal and/or in their own separate section. All answers provided should be succinct in length to ease reviewer evaluation, </w:t>
      </w:r>
      <w:r w:rsidR="00FB5D61">
        <w:t xml:space="preserve">while providing sufficient depth </w:t>
      </w:r>
      <w:r>
        <w:t xml:space="preserve">to answer each question </w:t>
      </w:r>
      <w:r w:rsidR="0086769B">
        <w:t>thoroughly.</w:t>
      </w:r>
    </w:p>
    <w:p w14:paraId="29F2B633" w14:textId="77777777" w:rsidR="000F1E1D" w:rsidRDefault="000F1E1D" w:rsidP="000F1E1D">
      <w:r>
        <w:t>CRISP will assume that any non-answer will indicate that any proposed company or technology will be unable to provide or unwilling to disclose a solution to the question, and this may negatively impact CRISP’s perception of the overall proposal. Inability to provide a response to any question will not immediat</w:t>
      </w:r>
      <w:r w:rsidR="00720E9B">
        <w:t xml:space="preserve">ely </w:t>
      </w:r>
      <w:r>
        <w:t>disqualify a proposal from consideration.</w:t>
      </w:r>
    </w:p>
    <w:p w14:paraId="5F4493E6" w14:textId="0020CC93" w:rsidR="000F1E1D" w:rsidRDefault="000F1E1D" w:rsidP="00AF09B7">
      <w:pPr>
        <w:rPr>
          <w:b/>
        </w:rPr>
      </w:pPr>
      <w:r>
        <w:rPr>
          <w:b/>
          <w:u w:val="single"/>
        </w:rPr>
        <w:t>Please NOTE</w:t>
      </w:r>
      <w:r w:rsidRPr="00956E68">
        <w:rPr>
          <w:b/>
        </w:rPr>
        <w:t xml:space="preserve">: All responses, assertions, and commitments made in </w:t>
      </w:r>
      <w:r>
        <w:rPr>
          <w:b/>
        </w:rPr>
        <w:t xml:space="preserve">this proposal </w:t>
      </w:r>
      <w:r w:rsidRPr="00956E68">
        <w:rPr>
          <w:b/>
        </w:rPr>
        <w:t xml:space="preserve">will be part of </w:t>
      </w:r>
      <w:r w:rsidR="004B22E2">
        <w:rPr>
          <w:b/>
        </w:rPr>
        <w:t>the</w:t>
      </w:r>
      <w:r w:rsidR="004B22E2" w:rsidRPr="00956E68">
        <w:rPr>
          <w:b/>
        </w:rPr>
        <w:t xml:space="preserve"> </w:t>
      </w:r>
      <w:r w:rsidRPr="00956E68">
        <w:rPr>
          <w:b/>
        </w:rPr>
        <w:t>contract.</w:t>
      </w:r>
    </w:p>
    <w:p w14:paraId="0554D5FC" w14:textId="733F17A4" w:rsidR="00B13CD4" w:rsidRDefault="00CC04FA" w:rsidP="00B13CD4">
      <w:pPr>
        <w:pStyle w:val="ListParagraph"/>
        <w:numPr>
          <w:ilvl w:val="0"/>
          <w:numId w:val="26"/>
        </w:numPr>
      </w:pPr>
      <w:r>
        <w:t xml:space="preserve">Please detail a previous engagement in which your strategic guidance was able to </w:t>
      </w:r>
      <w:r w:rsidR="00893370">
        <w:t xml:space="preserve">identify previous unexplored areas for improvement and </w:t>
      </w:r>
      <w:r>
        <w:t xml:space="preserve">tangibly impact your customer’s </w:t>
      </w:r>
      <w:r w:rsidR="000958D6">
        <w:t>efficiency</w:t>
      </w:r>
      <w:r w:rsidR="00893370">
        <w:t xml:space="preserve"> or bottom line.</w:t>
      </w:r>
    </w:p>
    <w:p w14:paraId="453D40A3" w14:textId="5B77BDB3" w:rsidR="00BE6F75" w:rsidRDefault="00BE6F75" w:rsidP="00B13CD4">
      <w:pPr>
        <w:pStyle w:val="ListParagraph"/>
        <w:numPr>
          <w:ilvl w:val="0"/>
          <w:numId w:val="26"/>
        </w:numPr>
      </w:pPr>
      <w:r>
        <w:t>What is your typical process for requirements gathering?</w:t>
      </w:r>
      <w:r w:rsidR="00906788">
        <w:t xml:space="preserve"> What is a typical design session?</w:t>
      </w:r>
    </w:p>
    <w:p w14:paraId="77946D91" w14:textId="72B7236D" w:rsidR="00BE6F75" w:rsidRDefault="00BE6F75" w:rsidP="00B13CD4">
      <w:pPr>
        <w:pStyle w:val="ListParagraph"/>
        <w:numPr>
          <w:ilvl w:val="0"/>
          <w:numId w:val="26"/>
        </w:numPr>
      </w:pPr>
      <w:r>
        <w:t>What is your experience working with a team within your organization, within your customer’s organization, or with third-party consultants? Which is your preferred method for successful project implementation?</w:t>
      </w:r>
    </w:p>
    <w:p w14:paraId="76D71364" w14:textId="27DB2D41" w:rsidR="00EF64DC" w:rsidRPr="00B13CD4" w:rsidRDefault="00EF64DC" w:rsidP="00B13CD4">
      <w:pPr>
        <w:pStyle w:val="ListParagraph"/>
        <w:numPr>
          <w:ilvl w:val="0"/>
          <w:numId w:val="26"/>
        </w:numPr>
      </w:pPr>
      <w:r>
        <w:t>Why is your company uniquely suited to advise CRISP on Salesforce improvements and implementation? Why is the resource recommended in this RFP the best fit for CRISP?</w:t>
      </w:r>
    </w:p>
    <w:p w14:paraId="41B43673" w14:textId="4BB0C647" w:rsidR="00A27D1F" w:rsidRPr="00A27D1F" w:rsidRDefault="00595106" w:rsidP="00A27D1F">
      <w:pPr>
        <w:pStyle w:val="Heading2"/>
      </w:pPr>
      <w:bookmarkStart w:id="35" w:name="_Toc476723379"/>
      <w:r>
        <w:rPr>
          <w:lang w:val="en-US"/>
        </w:rPr>
        <w:t>D</w:t>
      </w:r>
      <w:r w:rsidR="00A27D1F">
        <w:rPr>
          <w:lang w:val="en-US"/>
        </w:rPr>
        <w:t>. Finances</w:t>
      </w:r>
      <w:bookmarkEnd w:id="35"/>
    </w:p>
    <w:p w14:paraId="1C117EF1" w14:textId="58410934" w:rsidR="00A27D1F" w:rsidRDefault="00A27D1F" w:rsidP="00AA2782">
      <w:pPr>
        <w:rPr>
          <w:rStyle w:val="Emphasis"/>
          <w:b/>
          <w:i w:val="0"/>
        </w:rPr>
      </w:pPr>
      <w:r>
        <w:rPr>
          <w:rStyle w:val="Emphasis"/>
          <w:b/>
          <w:i w:val="0"/>
        </w:rPr>
        <w:t>Hourly Rates</w:t>
      </w:r>
    </w:p>
    <w:p w14:paraId="520B00CF" w14:textId="02A4287F" w:rsidR="00A27D1F" w:rsidRDefault="00A27D1F" w:rsidP="00AA2782">
      <w:pPr>
        <w:rPr>
          <w:rStyle w:val="Emphasis"/>
          <w:b/>
          <w:i w:val="0"/>
        </w:rPr>
      </w:pPr>
      <w:r>
        <w:rPr>
          <w:rStyle w:val="Emphasis"/>
          <w:i w:val="0"/>
        </w:rPr>
        <w:t>The vendor should provide hourly billing rates for junior, mid-level, and senior resources.</w:t>
      </w:r>
    </w:p>
    <w:p w14:paraId="093FDBFA" w14:textId="19FD0E12" w:rsidR="00AA2782" w:rsidRDefault="00AA2782" w:rsidP="00AA2782">
      <w:pPr>
        <w:rPr>
          <w:rStyle w:val="Emphasis"/>
          <w:i w:val="0"/>
        </w:rPr>
      </w:pPr>
      <w:r w:rsidRPr="00CB41E9">
        <w:rPr>
          <w:rStyle w:val="Emphasis"/>
          <w:b/>
          <w:i w:val="0"/>
        </w:rPr>
        <w:t>E</w:t>
      </w:r>
      <w:r w:rsidRPr="00EC564C">
        <w:rPr>
          <w:rStyle w:val="Emphasis"/>
          <w:b/>
          <w:i w:val="0"/>
        </w:rPr>
        <w:t>xpenses</w:t>
      </w:r>
      <w:r>
        <w:rPr>
          <w:rStyle w:val="Emphasis"/>
          <w:i w:val="0"/>
        </w:rPr>
        <w:t xml:space="preserve"> </w:t>
      </w:r>
    </w:p>
    <w:p w14:paraId="39CCFC63" w14:textId="7326AF91" w:rsidR="00946D8D" w:rsidRDefault="00AA2782" w:rsidP="00223DF4">
      <w:pPr>
        <w:rPr>
          <w:rStyle w:val="Emphasis"/>
          <w:i w:val="0"/>
        </w:rPr>
      </w:pPr>
      <w:r>
        <w:rPr>
          <w:rStyle w:val="Emphasis"/>
          <w:i w:val="0"/>
        </w:rPr>
        <w:t>The vendor should also provide an estimate of expens</w:t>
      </w:r>
      <w:r w:rsidR="005B011A">
        <w:rPr>
          <w:rStyle w:val="Emphasis"/>
          <w:i w:val="0"/>
        </w:rPr>
        <w:t xml:space="preserve">es associated with the project including estimated trips and travel expenses. </w:t>
      </w:r>
    </w:p>
    <w:p w14:paraId="07FB3D02" w14:textId="77777777" w:rsidR="00946D8D" w:rsidRPr="00E7661B" w:rsidRDefault="00946D8D" w:rsidP="00946D8D">
      <w:pPr>
        <w:rPr>
          <w:rStyle w:val="Emphasis"/>
          <w:b/>
          <w:i w:val="0"/>
        </w:rPr>
      </w:pPr>
      <w:r w:rsidRPr="00E7661B">
        <w:rPr>
          <w:rStyle w:val="Emphasis"/>
          <w:b/>
          <w:i w:val="0"/>
        </w:rPr>
        <w:t>CRISP resources</w:t>
      </w:r>
    </w:p>
    <w:p w14:paraId="1E5635DE" w14:textId="2A0EDDF3" w:rsidR="00946D8D" w:rsidRDefault="00946D8D" w:rsidP="00946D8D">
      <w:pPr>
        <w:rPr>
          <w:rStyle w:val="Emphasis"/>
          <w:i w:val="0"/>
        </w:rPr>
      </w:pPr>
      <w:r>
        <w:rPr>
          <w:rStyle w:val="Emphasis"/>
          <w:i w:val="0"/>
        </w:rPr>
        <w:t>The vendor should describe the CRISP resources</w:t>
      </w:r>
      <w:r w:rsidR="00FB5D61">
        <w:rPr>
          <w:rStyle w:val="Emphasis"/>
          <w:i w:val="0"/>
        </w:rPr>
        <w:t>, by role,</w:t>
      </w:r>
      <w:r>
        <w:rPr>
          <w:rStyle w:val="Emphasis"/>
          <w:i w:val="0"/>
        </w:rPr>
        <w:t xml:space="preserve"> they expect to need to be successful </w:t>
      </w:r>
      <w:r w:rsidR="00E7661B">
        <w:rPr>
          <w:rStyle w:val="Emphasis"/>
          <w:i w:val="0"/>
        </w:rPr>
        <w:t xml:space="preserve">along </w:t>
      </w:r>
      <w:r>
        <w:rPr>
          <w:rStyle w:val="Emphasis"/>
          <w:i w:val="0"/>
        </w:rPr>
        <w:t xml:space="preserve">with the estimated time commitment for each. </w:t>
      </w:r>
    </w:p>
    <w:p w14:paraId="6C5D59DE" w14:textId="77777777" w:rsidR="00946D8D" w:rsidRPr="00E7661B" w:rsidRDefault="00946D8D" w:rsidP="00946D8D">
      <w:pPr>
        <w:rPr>
          <w:rStyle w:val="Emphasis"/>
          <w:b/>
          <w:i w:val="0"/>
        </w:rPr>
      </w:pPr>
      <w:r w:rsidRPr="00E7661B">
        <w:rPr>
          <w:rStyle w:val="Emphasis"/>
          <w:b/>
          <w:i w:val="0"/>
        </w:rPr>
        <w:t>Other CRISP born</w:t>
      </w:r>
      <w:r w:rsidR="005C5B62">
        <w:rPr>
          <w:rStyle w:val="Emphasis"/>
          <w:b/>
          <w:i w:val="0"/>
        </w:rPr>
        <w:t>e</w:t>
      </w:r>
      <w:r w:rsidRPr="00E7661B">
        <w:rPr>
          <w:rStyle w:val="Emphasis"/>
          <w:b/>
          <w:i w:val="0"/>
        </w:rPr>
        <w:t xml:space="preserve"> costs</w:t>
      </w:r>
    </w:p>
    <w:p w14:paraId="34611CCE" w14:textId="5CCFD7A1" w:rsidR="00E36894" w:rsidRPr="00B13CD4" w:rsidRDefault="00946D8D" w:rsidP="00B13CD4">
      <w:pPr>
        <w:rPr>
          <w:iCs/>
        </w:rPr>
      </w:pPr>
      <w:r>
        <w:rPr>
          <w:rStyle w:val="Emphasis"/>
          <w:i w:val="0"/>
        </w:rPr>
        <w:t xml:space="preserve">If the solution requires </w:t>
      </w:r>
      <w:r w:rsidR="00E7661B">
        <w:rPr>
          <w:rStyle w:val="Emphasis"/>
          <w:i w:val="0"/>
        </w:rPr>
        <w:t xml:space="preserve">additional </w:t>
      </w:r>
      <w:r>
        <w:rPr>
          <w:rStyle w:val="Emphasis"/>
          <w:i w:val="0"/>
        </w:rPr>
        <w:t>systems</w:t>
      </w:r>
      <w:r w:rsidR="00E7661B">
        <w:rPr>
          <w:rStyle w:val="Emphasis"/>
          <w:i w:val="0"/>
        </w:rPr>
        <w:t xml:space="preserve"> or </w:t>
      </w:r>
      <w:r>
        <w:rPr>
          <w:rStyle w:val="Emphasis"/>
          <w:i w:val="0"/>
        </w:rPr>
        <w:t>capabilities not included in the vendor’s proposal</w:t>
      </w:r>
      <w:r w:rsidR="00E7661B">
        <w:rPr>
          <w:rStyle w:val="Emphasis"/>
          <w:i w:val="0"/>
        </w:rPr>
        <w:t>,</w:t>
      </w:r>
      <w:r>
        <w:rPr>
          <w:rStyle w:val="Emphasis"/>
          <w:i w:val="0"/>
        </w:rPr>
        <w:t xml:space="preserve"> those should be delineated in </w:t>
      </w:r>
      <w:r w:rsidR="005C5B62">
        <w:rPr>
          <w:rStyle w:val="Emphasis"/>
          <w:i w:val="0"/>
        </w:rPr>
        <w:t>the final tab of the spreadsheet in any form you find suitable</w:t>
      </w:r>
      <w:r>
        <w:rPr>
          <w:rStyle w:val="Emphasis"/>
          <w:i w:val="0"/>
        </w:rPr>
        <w:t xml:space="preserve">.  For </w:t>
      </w:r>
      <w:r w:rsidR="00E7661B">
        <w:rPr>
          <w:rStyle w:val="Emphasis"/>
          <w:i w:val="0"/>
        </w:rPr>
        <w:t>example,</w:t>
      </w:r>
      <w:r>
        <w:rPr>
          <w:rStyle w:val="Emphasis"/>
          <w:i w:val="0"/>
        </w:rPr>
        <w:t xml:space="preserve"> the vendor’s solution requires 1 SQL Server license; with the expectation that CRISP will purchase the license.</w:t>
      </w:r>
      <w:r w:rsidR="00E36894" w:rsidRPr="002D73B2">
        <w:rPr>
          <w:lang w:eastAsia="x-none"/>
        </w:rPr>
        <w:t xml:space="preserve"> </w:t>
      </w:r>
    </w:p>
    <w:p w14:paraId="4EA74D6A" w14:textId="43DD64D5" w:rsidR="002D73B2" w:rsidRPr="002D73B2" w:rsidRDefault="002D73B2" w:rsidP="002D73B2">
      <w:pPr>
        <w:rPr>
          <w:lang w:eastAsia="x-none"/>
        </w:rPr>
      </w:pPr>
    </w:p>
    <w:sectPr w:rsidR="002D73B2" w:rsidRPr="002D73B2" w:rsidSect="004E05EF">
      <w:headerReference w:type="default" r:id="rId10"/>
      <w:footerReference w:type="default" r:id="rId11"/>
      <w:headerReference w:type="first" r:id="rId12"/>
      <w:footerReference w:type="first" r:id="rId13"/>
      <w:pgSz w:w="12240" w:h="15840" w:code="1"/>
      <w:pgMar w:top="1800" w:right="990" w:bottom="1440" w:left="1440" w:header="720" w:footer="389" w:gutter="0"/>
      <w:pgBorders w:zOrder="back" w:display="notFirstPage">
        <w:left w:val="single" w:sz="8" w:space="31" w:color="E99619"/>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C2ACE" w14:textId="77777777" w:rsidR="00272788" w:rsidRDefault="00272788">
      <w:r>
        <w:separator/>
      </w:r>
    </w:p>
  </w:endnote>
  <w:endnote w:type="continuationSeparator" w:id="0">
    <w:p w14:paraId="6F60E26C" w14:textId="77777777" w:rsidR="00272788" w:rsidRDefault="00272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tsaah">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22CE0" w14:textId="77777777" w:rsidR="0056118B" w:rsidRPr="007542EC" w:rsidRDefault="0056118B" w:rsidP="00F434E5">
    <w:pPr>
      <w:pBdr>
        <w:bottom w:val="single" w:sz="6" w:space="1" w:color="A6A6A6"/>
      </w:pBdr>
      <w:tabs>
        <w:tab w:val="center" w:pos="4680"/>
        <w:tab w:val="right" w:pos="9360"/>
      </w:tabs>
      <w:spacing w:after="0"/>
      <w:jc w:val="center"/>
      <w:rPr>
        <w:rFonts w:ascii="Utsaah" w:hAnsi="Utsaah" w:cs="Utsaah"/>
        <w:color w:val="015696"/>
        <w:szCs w:val="22"/>
      </w:rPr>
    </w:pPr>
    <w:r w:rsidRPr="007542EC">
      <w:rPr>
        <w:rFonts w:ascii="Utsaah" w:hAnsi="Utsaah" w:cs="Utsaah"/>
        <w:color w:val="015696"/>
        <w:szCs w:val="22"/>
      </w:rPr>
      <w:t xml:space="preserve">Chesapeake Regional </w:t>
    </w:r>
    <w:r>
      <w:rPr>
        <w:rFonts w:ascii="Utsaah" w:hAnsi="Utsaah" w:cs="Utsaah"/>
        <w:color w:val="015696"/>
        <w:szCs w:val="22"/>
      </w:rPr>
      <w:t>I</w:t>
    </w:r>
    <w:r w:rsidRPr="007542EC">
      <w:rPr>
        <w:rFonts w:ascii="Utsaah" w:hAnsi="Utsaah" w:cs="Utsaah"/>
        <w:color w:val="015696"/>
        <w:szCs w:val="22"/>
      </w:rPr>
      <w:t>nformation System for our Patients</w:t>
    </w:r>
  </w:p>
  <w:p w14:paraId="78F0518E" w14:textId="77777777" w:rsidR="0056118B" w:rsidRPr="007542EC" w:rsidRDefault="00272788" w:rsidP="0050066D">
    <w:pPr>
      <w:tabs>
        <w:tab w:val="center" w:pos="4680"/>
        <w:tab w:val="right" w:pos="9360"/>
      </w:tabs>
      <w:spacing w:after="0"/>
      <w:jc w:val="center"/>
      <w:rPr>
        <w:rFonts w:ascii="Utsaah" w:hAnsi="Utsaah" w:cs="Utsaah"/>
        <w:color w:val="015696"/>
        <w:szCs w:val="22"/>
      </w:rPr>
    </w:pPr>
    <w:hyperlink r:id="rId1" w:history="1">
      <w:r w:rsidR="0056118B" w:rsidRPr="007542EC">
        <w:rPr>
          <w:rFonts w:ascii="Utsaah" w:hAnsi="Utsaah" w:cs="Utsaah"/>
          <w:color w:val="015696"/>
          <w:szCs w:val="22"/>
        </w:rPr>
        <w:t>www.crisphealth.org</w:t>
      </w:r>
    </w:hyperlink>
  </w:p>
  <w:p w14:paraId="3675C007" w14:textId="01055A27" w:rsidR="0056118B" w:rsidRPr="0050066D" w:rsidRDefault="0056118B" w:rsidP="007542EC">
    <w:pPr>
      <w:tabs>
        <w:tab w:val="center" w:pos="4680"/>
        <w:tab w:val="right" w:pos="9360"/>
      </w:tabs>
      <w:spacing w:after="0"/>
      <w:jc w:val="center"/>
      <w:rPr>
        <w:rFonts w:ascii="Utsaah" w:hAnsi="Utsaah" w:cs="Utsaah"/>
        <w:color w:val="E99619"/>
        <w:szCs w:val="22"/>
      </w:rPr>
    </w:pPr>
    <w:r>
      <w:rPr>
        <w:rFonts w:ascii="Utsaah" w:hAnsi="Utsaah" w:cs="Utsaah"/>
        <w:color w:val="E99619"/>
        <w:szCs w:val="22"/>
      </w:rPr>
      <w:br/>
    </w:r>
    <w:r w:rsidRPr="0050066D">
      <w:rPr>
        <w:rFonts w:ascii="Utsaah" w:hAnsi="Utsaah" w:cs="Utsaah"/>
        <w:color w:val="E99619"/>
        <w:szCs w:val="22"/>
      </w:rPr>
      <w:fldChar w:fldCharType="begin"/>
    </w:r>
    <w:r w:rsidRPr="0050066D">
      <w:rPr>
        <w:rFonts w:ascii="Utsaah" w:hAnsi="Utsaah" w:cs="Utsaah"/>
        <w:color w:val="E99619"/>
        <w:szCs w:val="22"/>
      </w:rPr>
      <w:instrText xml:space="preserve"> PAGE   \* MERGEFORMAT </w:instrText>
    </w:r>
    <w:r w:rsidRPr="0050066D">
      <w:rPr>
        <w:rFonts w:ascii="Utsaah" w:hAnsi="Utsaah" w:cs="Utsaah"/>
        <w:color w:val="E99619"/>
        <w:szCs w:val="22"/>
      </w:rPr>
      <w:fldChar w:fldCharType="separate"/>
    </w:r>
    <w:r w:rsidR="00D96026" w:rsidRPr="00D96026">
      <w:rPr>
        <w:rFonts w:ascii="Utsaah" w:hAnsi="Utsaah" w:cs="Utsaah"/>
        <w:noProof/>
        <w:color w:val="E99619"/>
        <w:sz w:val="24"/>
      </w:rPr>
      <w:t>8</w:t>
    </w:r>
    <w:r w:rsidRPr="0050066D">
      <w:rPr>
        <w:rFonts w:ascii="Utsaah" w:hAnsi="Utsaah" w:cs="Utsaah"/>
        <w:color w:val="E99619"/>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39738" w14:textId="77777777" w:rsidR="0056118B" w:rsidRDefault="0056118B" w:rsidP="00A70094">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D72E7" w14:textId="77777777" w:rsidR="00272788" w:rsidRDefault="00272788">
      <w:r>
        <w:separator/>
      </w:r>
    </w:p>
  </w:footnote>
  <w:footnote w:type="continuationSeparator" w:id="0">
    <w:p w14:paraId="71CCFE7D" w14:textId="77777777" w:rsidR="00272788" w:rsidRDefault="00272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4941D" w14:textId="1DF3A2B1" w:rsidR="0056118B" w:rsidRPr="00E552BB" w:rsidRDefault="00FD209F" w:rsidP="00A70094">
    <w:pPr>
      <w:pStyle w:val="Header"/>
      <w:spacing w:after="0"/>
      <w:jc w:val="right"/>
      <w:rPr>
        <w:rFonts w:ascii="Arial" w:hAnsi="Arial" w:cs="Arial"/>
        <w:b/>
        <w:color w:val="015696"/>
      </w:rPr>
    </w:pPr>
    <w:r>
      <w:rPr>
        <w:noProof/>
        <w:color w:val="015696"/>
      </w:rPr>
      <w:drawing>
        <wp:anchor distT="0" distB="0" distL="114300" distR="114300" simplePos="0" relativeHeight="251657216" behindDoc="0" locked="0" layoutInCell="1" allowOverlap="1" wp14:anchorId="66F5116D" wp14:editId="44E19A92">
          <wp:simplePos x="0" y="0"/>
          <wp:positionH relativeFrom="column">
            <wp:posOffset>-662940</wp:posOffset>
          </wp:positionH>
          <wp:positionV relativeFrom="paragraph">
            <wp:posOffset>0</wp:posOffset>
          </wp:positionV>
          <wp:extent cx="530225" cy="68199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681990"/>
                  </a:xfrm>
                  <a:prstGeom prst="rect">
                    <a:avLst/>
                  </a:prstGeom>
                  <a:noFill/>
                </pic:spPr>
              </pic:pic>
            </a:graphicData>
          </a:graphic>
          <wp14:sizeRelH relativeFrom="page">
            <wp14:pctWidth>0</wp14:pctWidth>
          </wp14:sizeRelH>
          <wp14:sizeRelV relativeFrom="page">
            <wp14:pctHeight>0</wp14:pctHeight>
          </wp14:sizeRelV>
        </wp:anchor>
      </w:drawing>
    </w:r>
    <w:r w:rsidR="007B243D">
      <w:rPr>
        <w:color w:val="015696"/>
      </w:rPr>
      <w:t xml:space="preserve"> </w:t>
    </w:r>
    <w:r w:rsidR="007D2046">
      <w:rPr>
        <w:color w:val="015696"/>
      </w:rPr>
      <w:t>Healthcare Directory</w:t>
    </w:r>
    <w:r w:rsidR="0056118B">
      <w:rPr>
        <w:color w:val="015696"/>
      </w:rPr>
      <w:t xml:space="preserve"> RFP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38CF1" w14:textId="22DF587E" w:rsidR="0056118B" w:rsidRDefault="00FD209F" w:rsidP="00A70094">
    <w:pPr>
      <w:pStyle w:val="Header"/>
      <w:spacing w:after="0"/>
      <w:ind w:left="-990"/>
      <w:rPr>
        <w:color w:val="1D5693"/>
      </w:rPr>
    </w:pPr>
    <w:r>
      <w:rPr>
        <w:noProof/>
        <w:color w:val="1D5693"/>
      </w:rPr>
      <w:drawing>
        <wp:anchor distT="0" distB="0" distL="114300" distR="114300" simplePos="0" relativeHeight="251658240" behindDoc="1" locked="0" layoutInCell="1" allowOverlap="1" wp14:anchorId="62AA8353" wp14:editId="5DA1CA6B">
          <wp:simplePos x="0" y="0"/>
          <wp:positionH relativeFrom="page">
            <wp:posOffset>19050</wp:posOffset>
          </wp:positionH>
          <wp:positionV relativeFrom="page">
            <wp:posOffset>-85725</wp:posOffset>
          </wp:positionV>
          <wp:extent cx="7772400" cy="100584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14:paraId="3332FBDA" w14:textId="77777777" w:rsidR="0056118B" w:rsidRPr="00581192" w:rsidRDefault="0056118B" w:rsidP="007C6598">
    <w:pPr>
      <w:pStyle w:val="Header"/>
      <w:tabs>
        <w:tab w:val="clear" w:pos="4320"/>
        <w:tab w:val="clear" w:pos="8640"/>
        <w:tab w:val="left" w:pos="5790"/>
      </w:tabs>
      <w:spacing w:after="0"/>
      <w:rPr>
        <w:color w:val="1D569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2A3"/>
    <w:multiLevelType w:val="hybridMultilevel"/>
    <w:tmpl w:val="1E5AD0D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FA78D9"/>
    <w:multiLevelType w:val="hybridMultilevel"/>
    <w:tmpl w:val="CD1E935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41707B"/>
    <w:multiLevelType w:val="hybridMultilevel"/>
    <w:tmpl w:val="78A82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FE75A9"/>
    <w:multiLevelType w:val="hybridMultilevel"/>
    <w:tmpl w:val="E6DC2C5E"/>
    <w:lvl w:ilvl="0" w:tplc="9640AB0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5D418F"/>
    <w:multiLevelType w:val="hybridMultilevel"/>
    <w:tmpl w:val="BD62F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C1426C"/>
    <w:multiLevelType w:val="hybridMultilevel"/>
    <w:tmpl w:val="BEA08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11304"/>
    <w:multiLevelType w:val="multilevel"/>
    <w:tmpl w:val="CAAE1A4E"/>
    <w:name w:val="Bullets"/>
    <w:lvl w:ilvl="0">
      <w:start w:val="1"/>
      <w:numFmt w:val="bullet"/>
      <w:pStyle w:val="ListBullet"/>
      <w:lvlText w:val=""/>
      <w:lvlJc w:val="left"/>
      <w:pPr>
        <w:tabs>
          <w:tab w:val="num" w:pos="806"/>
        </w:tabs>
        <w:ind w:left="806" w:hanging="360"/>
      </w:pPr>
      <w:rPr>
        <w:rFonts w:ascii="Symbol" w:hAnsi="Symbol" w:hint="default"/>
      </w:rPr>
    </w:lvl>
    <w:lvl w:ilvl="1">
      <w:start w:val="1"/>
      <w:numFmt w:val="bullet"/>
      <w:pStyle w:val="ListBullet2"/>
      <w:lvlText w:val=""/>
      <w:lvlJc w:val="left"/>
      <w:pPr>
        <w:tabs>
          <w:tab w:val="num" w:pos="1166"/>
        </w:tabs>
        <w:ind w:left="1166" w:hanging="360"/>
      </w:pPr>
      <w:rPr>
        <w:rFonts w:ascii="Symbol" w:hAnsi="Symbol" w:hint="default"/>
      </w:rPr>
    </w:lvl>
    <w:lvl w:ilvl="2">
      <w:start w:val="1"/>
      <w:numFmt w:val="bullet"/>
      <w:pStyle w:val="ListBullet3"/>
      <w:lvlText w:val=""/>
      <w:lvlJc w:val="left"/>
      <w:pPr>
        <w:tabs>
          <w:tab w:val="num" w:pos="1526"/>
        </w:tabs>
        <w:ind w:left="1526" w:hanging="360"/>
      </w:pPr>
      <w:rPr>
        <w:rFonts w:ascii="Symbol" w:hAnsi="Symbol" w:hint="default"/>
      </w:rPr>
    </w:lvl>
    <w:lvl w:ilvl="3">
      <w:start w:val="1"/>
      <w:numFmt w:val="bullet"/>
      <w:pStyle w:val="ListBullet4"/>
      <w:lvlText w:val=""/>
      <w:lvlJc w:val="left"/>
      <w:pPr>
        <w:tabs>
          <w:tab w:val="num" w:pos="1886"/>
        </w:tabs>
        <w:ind w:left="1886" w:hanging="360"/>
      </w:pPr>
      <w:rPr>
        <w:rFonts w:ascii="Symbol" w:hAnsi="Symbol" w:hint="default"/>
      </w:rPr>
    </w:lvl>
    <w:lvl w:ilvl="4">
      <w:start w:val="1"/>
      <w:numFmt w:val="bullet"/>
      <w:pStyle w:val="ListBullet5"/>
      <w:lvlText w:val=""/>
      <w:lvlJc w:val="left"/>
      <w:pPr>
        <w:tabs>
          <w:tab w:val="num" w:pos="2246"/>
        </w:tabs>
        <w:ind w:left="2246" w:hanging="360"/>
      </w:pPr>
      <w:rPr>
        <w:rFonts w:ascii="Symbol" w:hAnsi="Symbol" w:hint="default"/>
      </w:rPr>
    </w:lvl>
    <w:lvl w:ilvl="5">
      <w:start w:val="1"/>
      <w:numFmt w:val="none"/>
      <w:lvlText w:val=""/>
      <w:lvlJc w:val="left"/>
      <w:pPr>
        <w:tabs>
          <w:tab w:val="num" w:pos="2606"/>
        </w:tabs>
        <w:ind w:left="2606" w:hanging="360"/>
      </w:pPr>
      <w:rPr>
        <w:rFonts w:hint="default"/>
      </w:rPr>
    </w:lvl>
    <w:lvl w:ilvl="6">
      <w:start w:val="1"/>
      <w:numFmt w:val="none"/>
      <w:lvlText w:val=""/>
      <w:lvlJc w:val="left"/>
      <w:pPr>
        <w:tabs>
          <w:tab w:val="num" w:pos="2966"/>
        </w:tabs>
        <w:ind w:left="2966" w:hanging="360"/>
      </w:pPr>
      <w:rPr>
        <w:rFonts w:hint="default"/>
      </w:rPr>
    </w:lvl>
    <w:lvl w:ilvl="7">
      <w:start w:val="1"/>
      <w:numFmt w:val="none"/>
      <w:lvlText w:val=""/>
      <w:lvlJc w:val="left"/>
      <w:pPr>
        <w:tabs>
          <w:tab w:val="num" w:pos="3326"/>
        </w:tabs>
        <w:ind w:left="3326" w:hanging="360"/>
      </w:pPr>
      <w:rPr>
        <w:rFonts w:hint="default"/>
      </w:rPr>
    </w:lvl>
    <w:lvl w:ilvl="8">
      <w:start w:val="1"/>
      <w:numFmt w:val="none"/>
      <w:lvlText w:val=""/>
      <w:lvlJc w:val="left"/>
      <w:pPr>
        <w:tabs>
          <w:tab w:val="num" w:pos="3686"/>
        </w:tabs>
        <w:ind w:left="3686" w:hanging="360"/>
      </w:pPr>
      <w:rPr>
        <w:rFonts w:hint="default"/>
      </w:rPr>
    </w:lvl>
  </w:abstractNum>
  <w:abstractNum w:abstractNumId="7" w15:restartNumberingAfterBreak="0">
    <w:nsid w:val="1DC11DFA"/>
    <w:multiLevelType w:val="hybridMultilevel"/>
    <w:tmpl w:val="5532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B0205"/>
    <w:multiLevelType w:val="hybridMultilevel"/>
    <w:tmpl w:val="1624D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272BD"/>
    <w:multiLevelType w:val="hybridMultilevel"/>
    <w:tmpl w:val="0D247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111B3E"/>
    <w:multiLevelType w:val="hybridMultilevel"/>
    <w:tmpl w:val="BC42A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865DE"/>
    <w:multiLevelType w:val="hybridMultilevel"/>
    <w:tmpl w:val="78A82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1D3686"/>
    <w:multiLevelType w:val="hybridMultilevel"/>
    <w:tmpl w:val="96A847D8"/>
    <w:lvl w:ilvl="0" w:tplc="F99EC0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A352FB"/>
    <w:multiLevelType w:val="hybridMultilevel"/>
    <w:tmpl w:val="4E02F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C80992"/>
    <w:multiLevelType w:val="hybridMultilevel"/>
    <w:tmpl w:val="FCB2F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E0780B"/>
    <w:multiLevelType w:val="hybridMultilevel"/>
    <w:tmpl w:val="851AC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3A6BF8"/>
    <w:multiLevelType w:val="hybridMultilevel"/>
    <w:tmpl w:val="B824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05446"/>
    <w:multiLevelType w:val="hybridMultilevel"/>
    <w:tmpl w:val="6F9630B2"/>
    <w:lvl w:ilvl="0" w:tplc="68166D82">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325A3A"/>
    <w:multiLevelType w:val="hybridMultilevel"/>
    <w:tmpl w:val="58540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2201F"/>
    <w:multiLevelType w:val="hybridMultilevel"/>
    <w:tmpl w:val="F7E0F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ED573A"/>
    <w:multiLevelType w:val="hybridMultilevel"/>
    <w:tmpl w:val="16286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9A4080"/>
    <w:multiLevelType w:val="hybridMultilevel"/>
    <w:tmpl w:val="6F3CDF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AC6D70"/>
    <w:multiLevelType w:val="hybridMultilevel"/>
    <w:tmpl w:val="749A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7158E8"/>
    <w:multiLevelType w:val="hybridMultilevel"/>
    <w:tmpl w:val="AFF8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731625"/>
    <w:multiLevelType w:val="hybridMultilevel"/>
    <w:tmpl w:val="8C541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BC5A46"/>
    <w:multiLevelType w:val="hybridMultilevel"/>
    <w:tmpl w:val="F7E0F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7"/>
  </w:num>
  <w:num w:numId="4">
    <w:abstractNumId w:val="22"/>
  </w:num>
  <w:num w:numId="5">
    <w:abstractNumId w:val="18"/>
  </w:num>
  <w:num w:numId="6">
    <w:abstractNumId w:val="9"/>
  </w:num>
  <w:num w:numId="7">
    <w:abstractNumId w:val="16"/>
  </w:num>
  <w:num w:numId="8">
    <w:abstractNumId w:val="5"/>
  </w:num>
  <w:num w:numId="9">
    <w:abstractNumId w:val="20"/>
  </w:num>
  <w:num w:numId="10">
    <w:abstractNumId w:val="24"/>
  </w:num>
  <w:num w:numId="11">
    <w:abstractNumId w:val="23"/>
  </w:num>
  <w:num w:numId="12">
    <w:abstractNumId w:val="3"/>
  </w:num>
  <w:num w:numId="13">
    <w:abstractNumId w:val="12"/>
  </w:num>
  <w:num w:numId="14">
    <w:abstractNumId w:val="11"/>
  </w:num>
  <w:num w:numId="15">
    <w:abstractNumId w:val="14"/>
  </w:num>
  <w:num w:numId="16">
    <w:abstractNumId w:val="15"/>
  </w:num>
  <w:num w:numId="17">
    <w:abstractNumId w:val="4"/>
  </w:num>
  <w:num w:numId="18">
    <w:abstractNumId w:val="21"/>
  </w:num>
  <w:num w:numId="19">
    <w:abstractNumId w:val="2"/>
  </w:num>
  <w:num w:numId="20">
    <w:abstractNumId w:val="25"/>
  </w:num>
  <w:num w:numId="21">
    <w:abstractNumId w:val="19"/>
  </w:num>
  <w:num w:numId="22">
    <w:abstractNumId w:val="13"/>
  </w:num>
  <w:num w:numId="23">
    <w:abstractNumId w:val="1"/>
  </w:num>
  <w:num w:numId="24">
    <w:abstractNumId w:val="0"/>
  </w:num>
  <w:num w:numId="25">
    <w:abstractNumId w:val="10"/>
  </w:num>
  <w:num w:numId="2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EE"/>
    <w:rsid w:val="00000A61"/>
    <w:rsid w:val="00001EE6"/>
    <w:rsid w:val="00002A4E"/>
    <w:rsid w:val="00002E6A"/>
    <w:rsid w:val="00003BFF"/>
    <w:rsid w:val="00003E63"/>
    <w:rsid w:val="000044B1"/>
    <w:rsid w:val="000069D7"/>
    <w:rsid w:val="00007A58"/>
    <w:rsid w:val="00010E52"/>
    <w:rsid w:val="00013622"/>
    <w:rsid w:val="00015129"/>
    <w:rsid w:val="000170E5"/>
    <w:rsid w:val="00017A71"/>
    <w:rsid w:val="000219F0"/>
    <w:rsid w:val="00021C42"/>
    <w:rsid w:val="000222DC"/>
    <w:rsid w:val="000225DB"/>
    <w:rsid w:val="0002373B"/>
    <w:rsid w:val="000248C6"/>
    <w:rsid w:val="00025BC6"/>
    <w:rsid w:val="00027066"/>
    <w:rsid w:val="000274B4"/>
    <w:rsid w:val="00031C69"/>
    <w:rsid w:val="00032DF5"/>
    <w:rsid w:val="00034845"/>
    <w:rsid w:val="00034B1C"/>
    <w:rsid w:val="00035A52"/>
    <w:rsid w:val="00036AD7"/>
    <w:rsid w:val="00036ECA"/>
    <w:rsid w:val="00040156"/>
    <w:rsid w:val="00041C5E"/>
    <w:rsid w:val="00042CB9"/>
    <w:rsid w:val="00043FF6"/>
    <w:rsid w:val="00046EC5"/>
    <w:rsid w:val="00050951"/>
    <w:rsid w:val="00051A91"/>
    <w:rsid w:val="00054994"/>
    <w:rsid w:val="00056B49"/>
    <w:rsid w:val="0005785F"/>
    <w:rsid w:val="00057B7B"/>
    <w:rsid w:val="00060E42"/>
    <w:rsid w:val="0006325E"/>
    <w:rsid w:val="000640CE"/>
    <w:rsid w:val="00064B5D"/>
    <w:rsid w:val="000663C9"/>
    <w:rsid w:val="00067BD2"/>
    <w:rsid w:val="00070DE6"/>
    <w:rsid w:val="00071B26"/>
    <w:rsid w:val="00071F0A"/>
    <w:rsid w:val="00073394"/>
    <w:rsid w:val="00073437"/>
    <w:rsid w:val="000777ED"/>
    <w:rsid w:val="00077BA1"/>
    <w:rsid w:val="000800E5"/>
    <w:rsid w:val="000810A5"/>
    <w:rsid w:val="00082095"/>
    <w:rsid w:val="00082176"/>
    <w:rsid w:val="000822B9"/>
    <w:rsid w:val="00083BC3"/>
    <w:rsid w:val="0009002F"/>
    <w:rsid w:val="00093783"/>
    <w:rsid w:val="000945FB"/>
    <w:rsid w:val="000958D6"/>
    <w:rsid w:val="00096EEF"/>
    <w:rsid w:val="000976DE"/>
    <w:rsid w:val="000A1B43"/>
    <w:rsid w:val="000A27F2"/>
    <w:rsid w:val="000A2AB9"/>
    <w:rsid w:val="000A2F0E"/>
    <w:rsid w:val="000A4B32"/>
    <w:rsid w:val="000A4E1A"/>
    <w:rsid w:val="000A5B85"/>
    <w:rsid w:val="000A608D"/>
    <w:rsid w:val="000A6752"/>
    <w:rsid w:val="000A6957"/>
    <w:rsid w:val="000B0C33"/>
    <w:rsid w:val="000B1487"/>
    <w:rsid w:val="000B2180"/>
    <w:rsid w:val="000B29BF"/>
    <w:rsid w:val="000B3AE2"/>
    <w:rsid w:val="000B6C16"/>
    <w:rsid w:val="000B6D8E"/>
    <w:rsid w:val="000C004D"/>
    <w:rsid w:val="000C01BF"/>
    <w:rsid w:val="000C28CF"/>
    <w:rsid w:val="000C336B"/>
    <w:rsid w:val="000C3D90"/>
    <w:rsid w:val="000C58B7"/>
    <w:rsid w:val="000C66BF"/>
    <w:rsid w:val="000C69CC"/>
    <w:rsid w:val="000C6D42"/>
    <w:rsid w:val="000C7406"/>
    <w:rsid w:val="000C7E53"/>
    <w:rsid w:val="000D0023"/>
    <w:rsid w:val="000D0C5A"/>
    <w:rsid w:val="000D167F"/>
    <w:rsid w:val="000D3637"/>
    <w:rsid w:val="000D42EF"/>
    <w:rsid w:val="000D4514"/>
    <w:rsid w:val="000D586C"/>
    <w:rsid w:val="000D71AD"/>
    <w:rsid w:val="000E128B"/>
    <w:rsid w:val="000E4B1D"/>
    <w:rsid w:val="000E5142"/>
    <w:rsid w:val="000E704E"/>
    <w:rsid w:val="000E73EC"/>
    <w:rsid w:val="000F0857"/>
    <w:rsid w:val="000F13D1"/>
    <w:rsid w:val="000F1482"/>
    <w:rsid w:val="000F181B"/>
    <w:rsid w:val="000F1E1D"/>
    <w:rsid w:val="000F283A"/>
    <w:rsid w:val="000F46A4"/>
    <w:rsid w:val="000F4892"/>
    <w:rsid w:val="000F548E"/>
    <w:rsid w:val="000F7AF7"/>
    <w:rsid w:val="000F7F13"/>
    <w:rsid w:val="00100754"/>
    <w:rsid w:val="00102119"/>
    <w:rsid w:val="00102552"/>
    <w:rsid w:val="00102A0B"/>
    <w:rsid w:val="0010468C"/>
    <w:rsid w:val="00104F1D"/>
    <w:rsid w:val="00105EDB"/>
    <w:rsid w:val="00107F9F"/>
    <w:rsid w:val="00110861"/>
    <w:rsid w:val="001108C3"/>
    <w:rsid w:val="00110CA3"/>
    <w:rsid w:val="00111406"/>
    <w:rsid w:val="001118D0"/>
    <w:rsid w:val="00111B98"/>
    <w:rsid w:val="001132A8"/>
    <w:rsid w:val="00113D77"/>
    <w:rsid w:val="00114A23"/>
    <w:rsid w:val="001151F6"/>
    <w:rsid w:val="00117BA8"/>
    <w:rsid w:val="00122765"/>
    <w:rsid w:val="001237FB"/>
    <w:rsid w:val="0012609D"/>
    <w:rsid w:val="00127B5F"/>
    <w:rsid w:val="00140A0E"/>
    <w:rsid w:val="001414EB"/>
    <w:rsid w:val="00142250"/>
    <w:rsid w:val="00142326"/>
    <w:rsid w:val="00142E85"/>
    <w:rsid w:val="001436E2"/>
    <w:rsid w:val="0014639B"/>
    <w:rsid w:val="0014670A"/>
    <w:rsid w:val="001479D0"/>
    <w:rsid w:val="001513A4"/>
    <w:rsid w:val="00152537"/>
    <w:rsid w:val="001527FF"/>
    <w:rsid w:val="00152B0E"/>
    <w:rsid w:val="001578D7"/>
    <w:rsid w:val="001624AB"/>
    <w:rsid w:val="00162A74"/>
    <w:rsid w:val="001635D2"/>
    <w:rsid w:val="00163EB1"/>
    <w:rsid w:val="00166147"/>
    <w:rsid w:val="0016652A"/>
    <w:rsid w:val="001675AB"/>
    <w:rsid w:val="00167A31"/>
    <w:rsid w:val="0017099E"/>
    <w:rsid w:val="00171294"/>
    <w:rsid w:val="00173405"/>
    <w:rsid w:val="001738F6"/>
    <w:rsid w:val="00175764"/>
    <w:rsid w:val="00176DA9"/>
    <w:rsid w:val="001807C2"/>
    <w:rsid w:val="00184710"/>
    <w:rsid w:val="00184D8F"/>
    <w:rsid w:val="0018550F"/>
    <w:rsid w:val="001866FD"/>
    <w:rsid w:val="0019063C"/>
    <w:rsid w:val="00190B12"/>
    <w:rsid w:val="00194FA6"/>
    <w:rsid w:val="0019508E"/>
    <w:rsid w:val="001954D1"/>
    <w:rsid w:val="00195795"/>
    <w:rsid w:val="00195B86"/>
    <w:rsid w:val="00196485"/>
    <w:rsid w:val="001966A0"/>
    <w:rsid w:val="00196F1F"/>
    <w:rsid w:val="00197D16"/>
    <w:rsid w:val="00197EE0"/>
    <w:rsid w:val="001A0E84"/>
    <w:rsid w:val="001A17A1"/>
    <w:rsid w:val="001A1E07"/>
    <w:rsid w:val="001A2662"/>
    <w:rsid w:val="001A3AA6"/>
    <w:rsid w:val="001A4FB7"/>
    <w:rsid w:val="001A5D62"/>
    <w:rsid w:val="001A62BA"/>
    <w:rsid w:val="001A7805"/>
    <w:rsid w:val="001A7CE6"/>
    <w:rsid w:val="001B25A5"/>
    <w:rsid w:val="001B6686"/>
    <w:rsid w:val="001C1AE1"/>
    <w:rsid w:val="001C1B17"/>
    <w:rsid w:val="001C3B04"/>
    <w:rsid w:val="001D1B97"/>
    <w:rsid w:val="001D2F46"/>
    <w:rsid w:val="001D5CE7"/>
    <w:rsid w:val="001D5FB0"/>
    <w:rsid w:val="001E077A"/>
    <w:rsid w:val="001E2DCC"/>
    <w:rsid w:val="001E353F"/>
    <w:rsid w:val="001E3A2B"/>
    <w:rsid w:val="001E4480"/>
    <w:rsid w:val="001E58AC"/>
    <w:rsid w:val="001E5D60"/>
    <w:rsid w:val="001E5FB6"/>
    <w:rsid w:val="001E7CE3"/>
    <w:rsid w:val="001F1269"/>
    <w:rsid w:val="001F1EE1"/>
    <w:rsid w:val="001F277B"/>
    <w:rsid w:val="001F3A93"/>
    <w:rsid w:val="001F3F6B"/>
    <w:rsid w:val="001F48A5"/>
    <w:rsid w:val="001F6892"/>
    <w:rsid w:val="00200885"/>
    <w:rsid w:val="002045AA"/>
    <w:rsid w:val="002063C2"/>
    <w:rsid w:val="00210E72"/>
    <w:rsid w:val="002119B2"/>
    <w:rsid w:val="002136CF"/>
    <w:rsid w:val="00213B70"/>
    <w:rsid w:val="00217A47"/>
    <w:rsid w:val="00220928"/>
    <w:rsid w:val="00221C1A"/>
    <w:rsid w:val="002237F1"/>
    <w:rsid w:val="00223DF4"/>
    <w:rsid w:val="00225F25"/>
    <w:rsid w:val="00226F29"/>
    <w:rsid w:val="0023096F"/>
    <w:rsid w:val="00233AB9"/>
    <w:rsid w:val="00234A35"/>
    <w:rsid w:val="00234E48"/>
    <w:rsid w:val="002352AF"/>
    <w:rsid w:val="002360AD"/>
    <w:rsid w:val="0024017E"/>
    <w:rsid w:val="002403C6"/>
    <w:rsid w:val="00240AB6"/>
    <w:rsid w:val="00243830"/>
    <w:rsid w:val="002447F6"/>
    <w:rsid w:val="00245098"/>
    <w:rsid w:val="00245B92"/>
    <w:rsid w:val="0024679E"/>
    <w:rsid w:val="00247352"/>
    <w:rsid w:val="0025120C"/>
    <w:rsid w:val="0025126D"/>
    <w:rsid w:val="002534AC"/>
    <w:rsid w:val="00254767"/>
    <w:rsid w:val="00254E69"/>
    <w:rsid w:val="00255C77"/>
    <w:rsid w:val="00255C8D"/>
    <w:rsid w:val="00256242"/>
    <w:rsid w:val="00260B77"/>
    <w:rsid w:val="002627E8"/>
    <w:rsid w:val="00264736"/>
    <w:rsid w:val="00266E8C"/>
    <w:rsid w:val="002673AC"/>
    <w:rsid w:val="002678D0"/>
    <w:rsid w:val="00267B20"/>
    <w:rsid w:val="00270D3F"/>
    <w:rsid w:val="00272788"/>
    <w:rsid w:val="002773E7"/>
    <w:rsid w:val="0028005A"/>
    <w:rsid w:val="0028110A"/>
    <w:rsid w:val="00283C40"/>
    <w:rsid w:val="0028560C"/>
    <w:rsid w:val="0028668D"/>
    <w:rsid w:val="00286C77"/>
    <w:rsid w:val="0028748C"/>
    <w:rsid w:val="002912DB"/>
    <w:rsid w:val="00294012"/>
    <w:rsid w:val="0029442E"/>
    <w:rsid w:val="002944AF"/>
    <w:rsid w:val="00296C78"/>
    <w:rsid w:val="002A0FF5"/>
    <w:rsid w:val="002A30C0"/>
    <w:rsid w:val="002A491E"/>
    <w:rsid w:val="002A4C61"/>
    <w:rsid w:val="002A760E"/>
    <w:rsid w:val="002A7962"/>
    <w:rsid w:val="002B02A5"/>
    <w:rsid w:val="002B1CA9"/>
    <w:rsid w:val="002B2301"/>
    <w:rsid w:val="002B4282"/>
    <w:rsid w:val="002B4FEE"/>
    <w:rsid w:val="002B648D"/>
    <w:rsid w:val="002B6C0E"/>
    <w:rsid w:val="002C233B"/>
    <w:rsid w:val="002C2B15"/>
    <w:rsid w:val="002C60A0"/>
    <w:rsid w:val="002C745C"/>
    <w:rsid w:val="002C79ED"/>
    <w:rsid w:val="002D03C5"/>
    <w:rsid w:val="002D0601"/>
    <w:rsid w:val="002D09F2"/>
    <w:rsid w:val="002D18DA"/>
    <w:rsid w:val="002D32D5"/>
    <w:rsid w:val="002D384C"/>
    <w:rsid w:val="002D4AE6"/>
    <w:rsid w:val="002D5CC7"/>
    <w:rsid w:val="002D6A4A"/>
    <w:rsid w:val="002D6FEE"/>
    <w:rsid w:val="002D73B2"/>
    <w:rsid w:val="002D773E"/>
    <w:rsid w:val="002D79D5"/>
    <w:rsid w:val="002E0F57"/>
    <w:rsid w:val="002E1C1F"/>
    <w:rsid w:val="002E253A"/>
    <w:rsid w:val="002E26FD"/>
    <w:rsid w:val="002E3068"/>
    <w:rsid w:val="002E3D7D"/>
    <w:rsid w:val="002E48D1"/>
    <w:rsid w:val="002E55C3"/>
    <w:rsid w:val="002E6E57"/>
    <w:rsid w:val="002E7167"/>
    <w:rsid w:val="002E7D8A"/>
    <w:rsid w:val="002F1287"/>
    <w:rsid w:val="002F1A08"/>
    <w:rsid w:val="002F3942"/>
    <w:rsid w:val="002F70F1"/>
    <w:rsid w:val="002F7664"/>
    <w:rsid w:val="003019AB"/>
    <w:rsid w:val="00301D76"/>
    <w:rsid w:val="0030337E"/>
    <w:rsid w:val="00304718"/>
    <w:rsid w:val="00305ADB"/>
    <w:rsid w:val="003067E4"/>
    <w:rsid w:val="0030702E"/>
    <w:rsid w:val="003071ED"/>
    <w:rsid w:val="00311E15"/>
    <w:rsid w:val="003130E9"/>
    <w:rsid w:val="00313655"/>
    <w:rsid w:val="0031407D"/>
    <w:rsid w:val="00314C2D"/>
    <w:rsid w:val="0031591B"/>
    <w:rsid w:val="0031658A"/>
    <w:rsid w:val="0032018C"/>
    <w:rsid w:val="00321DFB"/>
    <w:rsid w:val="00324403"/>
    <w:rsid w:val="003253C3"/>
    <w:rsid w:val="0032686B"/>
    <w:rsid w:val="00326E1B"/>
    <w:rsid w:val="0033224A"/>
    <w:rsid w:val="003324CC"/>
    <w:rsid w:val="00333D76"/>
    <w:rsid w:val="0033471B"/>
    <w:rsid w:val="0033485C"/>
    <w:rsid w:val="0033641C"/>
    <w:rsid w:val="0033737C"/>
    <w:rsid w:val="003376D0"/>
    <w:rsid w:val="0033792F"/>
    <w:rsid w:val="003424CD"/>
    <w:rsid w:val="00344257"/>
    <w:rsid w:val="00344437"/>
    <w:rsid w:val="0034542E"/>
    <w:rsid w:val="00345CD7"/>
    <w:rsid w:val="00347602"/>
    <w:rsid w:val="00347BF3"/>
    <w:rsid w:val="0035114D"/>
    <w:rsid w:val="0035136B"/>
    <w:rsid w:val="003513B5"/>
    <w:rsid w:val="00351E4D"/>
    <w:rsid w:val="00356294"/>
    <w:rsid w:val="00360433"/>
    <w:rsid w:val="00360DDB"/>
    <w:rsid w:val="0036297F"/>
    <w:rsid w:val="003638A3"/>
    <w:rsid w:val="003703BD"/>
    <w:rsid w:val="00370614"/>
    <w:rsid w:val="00370BE9"/>
    <w:rsid w:val="00370E4D"/>
    <w:rsid w:val="00371A59"/>
    <w:rsid w:val="00372299"/>
    <w:rsid w:val="003729F2"/>
    <w:rsid w:val="00373D18"/>
    <w:rsid w:val="00373DC3"/>
    <w:rsid w:val="003758E0"/>
    <w:rsid w:val="0037680C"/>
    <w:rsid w:val="00376B3F"/>
    <w:rsid w:val="003770A6"/>
    <w:rsid w:val="003772F3"/>
    <w:rsid w:val="00377D90"/>
    <w:rsid w:val="003825BA"/>
    <w:rsid w:val="00382854"/>
    <w:rsid w:val="003832FF"/>
    <w:rsid w:val="00383867"/>
    <w:rsid w:val="0038399C"/>
    <w:rsid w:val="00384880"/>
    <w:rsid w:val="00390420"/>
    <w:rsid w:val="003904B3"/>
    <w:rsid w:val="00394665"/>
    <w:rsid w:val="003955F9"/>
    <w:rsid w:val="0039765C"/>
    <w:rsid w:val="003979F9"/>
    <w:rsid w:val="003A1571"/>
    <w:rsid w:val="003A22C1"/>
    <w:rsid w:val="003A3879"/>
    <w:rsid w:val="003B3133"/>
    <w:rsid w:val="003B3524"/>
    <w:rsid w:val="003B3721"/>
    <w:rsid w:val="003B412B"/>
    <w:rsid w:val="003B4369"/>
    <w:rsid w:val="003B7B87"/>
    <w:rsid w:val="003B7CCB"/>
    <w:rsid w:val="003C55E8"/>
    <w:rsid w:val="003C5EBA"/>
    <w:rsid w:val="003C6889"/>
    <w:rsid w:val="003D036E"/>
    <w:rsid w:val="003D065D"/>
    <w:rsid w:val="003D28EA"/>
    <w:rsid w:val="003D61DB"/>
    <w:rsid w:val="003D67F3"/>
    <w:rsid w:val="003D78A6"/>
    <w:rsid w:val="003E14CD"/>
    <w:rsid w:val="003E15E4"/>
    <w:rsid w:val="003E304A"/>
    <w:rsid w:val="003E3C86"/>
    <w:rsid w:val="003E3E05"/>
    <w:rsid w:val="003E44F9"/>
    <w:rsid w:val="003E483D"/>
    <w:rsid w:val="003F2FCF"/>
    <w:rsid w:val="003F3215"/>
    <w:rsid w:val="003F493E"/>
    <w:rsid w:val="003F508C"/>
    <w:rsid w:val="003F5E09"/>
    <w:rsid w:val="003F78B2"/>
    <w:rsid w:val="003F7F39"/>
    <w:rsid w:val="00401BBE"/>
    <w:rsid w:val="004026BE"/>
    <w:rsid w:val="00403439"/>
    <w:rsid w:val="0040381B"/>
    <w:rsid w:val="004041DD"/>
    <w:rsid w:val="004057AE"/>
    <w:rsid w:val="004106B9"/>
    <w:rsid w:val="00411130"/>
    <w:rsid w:val="004132E0"/>
    <w:rsid w:val="00413A00"/>
    <w:rsid w:val="004163E3"/>
    <w:rsid w:val="004169D9"/>
    <w:rsid w:val="00417088"/>
    <w:rsid w:val="0042311E"/>
    <w:rsid w:val="00423C9D"/>
    <w:rsid w:val="004249E8"/>
    <w:rsid w:val="004313F3"/>
    <w:rsid w:val="0043358D"/>
    <w:rsid w:val="00436B4E"/>
    <w:rsid w:val="004400A3"/>
    <w:rsid w:val="004416E3"/>
    <w:rsid w:val="00441982"/>
    <w:rsid w:val="00441B35"/>
    <w:rsid w:val="00441F54"/>
    <w:rsid w:val="00444063"/>
    <w:rsid w:val="004440A4"/>
    <w:rsid w:val="004449C9"/>
    <w:rsid w:val="0044536F"/>
    <w:rsid w:val="00453423"/>
    <w:rsid w:val="0045348F"/>
    <w:rsid w:val="0045393C"/>
    <w:rsid w:val="00454631"/>
    <w:rsid w:val="0045503F"/>
    <w:rsid w:val="00457FA6"/>
    <w:rsid w:val="00460F98"/>
    <w:rsid w:val="00462591"/>
    <w:rsid w:val="00464509"/>
    <w:rsid w:val="0046540D"/>
    <w:rsid w:val="00467652"/>
    <w:rsid w:val="0047056D"/>
    <w:rsid w:val="00471991"/>
    <w:rsid w:val="00471DD0"/>
    <w:rsid w:val="00472B1A"/>
    <w:rsid w:val="004751E3"/>
    <w:rsid w:val="0048007B"/>
    <w:rsid w:val="00481C0F"/>
    <w:rsid w:val="00481ED8"/>
    <w:rsid w:val="00485EB1"/>
    <w:rsid w:val="004901F7"/>
    <w:rsid w:val="00493F5A"/>
    <w:rsid w:val="00494709"/>
    <w:rsid w:val="00496522"/>
    <w:rsid w:val="004965A4"/>
    <w:rsid w:val="00497485"/>
    <w:rsid w:val="00497CFA"/>
    <w:rsid w:val="004A06AD"/>
    <w:rsid w:val="004A1674"/>
    <w:rsid w:val="004A67EC"/>
    <w:rsid w:val="004A68C2"/>
    <w:rsid w:val="004B22E2"/>
    <w:rsid w:val="004B678F"/>
    <w:rsid w:val="004B7EA9"/>
    <w:rsid w:val="004C1276"/>
    <w:rsid w:val="004C2736"/>
    <w:rsid w:val="004C29A6"/>
    <w:rsid w:val="004C69E6"/>
    <w:rsid w:val="004C73B2"/>
    <w:rsid w:val="004C7B45"/>
    <w:rsid w:val="004D27F5"/>
    <w:rsid w:val="004D2900"/>
    <w:rsid w:val="004D452C"/>
    <w:rsid w:val="004D48E2"/>
    <w:rsid w:val="004D6283"/>
    <w:rsid w:val="004D7939"/>
    <w:rsid w:val="004D7EBE"/>
    <w:rsid w:val="004E0387"/>
    <w:rsid w:val="004E05EF"/>
    <w:rsid w:val="004E0D73"/>
    <w:rsid w:val="004E1603"/>
    <w:rsid w:val="004E1A79"/>
    <w:rsid w:val="004E1EE2"/>
    <w:rsid w:val="004E208C"/>
    <w:rsid w:val="004E32DF"/>
    <w:rsid w:val="004E4B10"/>
    <w:rsid w:val="004E534A"/>
    <w:rsid w:val="004E5A3D"/>
    <w:rsid w:val="004E5ACE"/>
    <w:rsid w:val="004E6724"/>
    <w:rsid w:val="004E6925"/>
    <w:rsid w:val="004E7411"/>
    <w:rsid w:val="004F022A"/>
    <w:rsid w:val="004F0C30"/>
    <w:rsid w:val="004F114B"/>
    <w:rsid w:val="004F2901"/>
    <w:rsid w:val="004F4A4A"/>
    <w:rsid w:val="004F5112"/>
    <w:rsid w:val="004F5205"/>
    <w:rsid w:val="0050066D"/>
    <w:rsid w:val="00500C82"/>
    <w:rsid w:val="00502063"/>
    <w:rsid w:val="00505EAE"/>
    <w:rsid w:val="00506A0D"/>
    <w:rsid w:val="00506C5E"/>
    <w:rsid w:val="00510A33"/>
    <w:rsid w:val="00514EAA"/>
    <w:rsid w:val="00515E08"/>
    <w:rsid w:val="005169C5"/>
    <w:rsid w:val="00520290"/>
    <w:rsid w:val="0052169D"/>
    <w:rsid w:val="00524277"/>
    <w:rsid w:val="00524AD6"/>
    <w:rsid w:val="00525CA4"/>
    <w:rsid w:val="00525F15"/>
    <w:rsid w:val="00532EFE"/>
    <w:rsid w:val="00532FAE"/>
    <w:rsid w:val="005331A3"/>
    <w:rsid w:val="00533297"/>
    <w:rsid w:val="00535A3E"/>
    <w:rsid w:val="00536FFC"/>
    <w:rsid w:val="005373D3"/>
    <w:rsid w:val="0054043D"/>
    <w:rsid w:val="00542441"/>
    <w:rsid w:val="00543C2D"/>
    <w:rsid w:val="00544237"/>
    <w:rsid w:val="0054423A"/>
    <w:rsid w:val="005452D4"/>
    <w:rsid w:val="005503A7"/>
    <w:rsid w:val="005508AF"/>
    <w:rsid w:val="00551C8B"/>
    <w:rsid w:val="00551CC7"/>
    <w:rsid w:val="00553EBA"/>
    <w:rsid w:val="00555686"/>
    <w:rsid w:val="0055751C"/>
    <w:rsid w:val="005606B4"/>
    <w:rsid w:val="0056118B"/>
    <w:rsid w:val="00561620"/>
    <w:rsid w:val="0056215E"/>
    <w:rsid w:val="005622F2"/>
    <w:rsid w:val="00562D2A"/>
    <w:rsid w:val="00563EA0"/>
    <w:rsid w:val="0057046C"/>
    <w:rsid w:val="00570D9B"/>
    <w:rsid w:val="0057175C"/>
    <w:rsid w:val="00572622"/>
    <w:rsid w:val="00572EB2"/>
    <w:rsid w:val="00573E98"/>
    <w:rsid w:val="005776A4"/>
    <w:rsid w:val="00581192"/>
    <w:rsid w:val="00581CCF"/>
    <w:rsid w:val="005827B1"/>
    <w:rsid w:val="00583229"/>
    <w:rsid w:val="0058529D"/>
    <w:rsid w:val="005853C6"/>
    <w:rsid w:val="00586D85"/>
    <w:rsid w:val="00587D25"/>
    <w:rsid w:val="00587E37"/>
    <w:rsid w:val="00590D9A"/>
    <w:rsid w:val="005912BB"/>
    <w:rsid w:val="00591FD0"/>
    <w:rsid w:val="0059367F"/>
    <w:rsid w:val="00595106"/>
    <w:rsid w:val="00595C9E"/>
    <w:rsid w:val="005A0C08"/>
    <w:rsid w:val="005A1ECE"/>
    <w:rsid w:val="005A2C85"/>
    <w:rsid w:val="005A5E8E"/>
    <w:rsid w:val="005A61AB"/>
    <w:rsid w:val="005A6D87"/>
    <w:rsid w:val="005B011A"/>
    <w:rsid w:val="005B043A"/>
    <w:rsid w:val="005B2E31"/>
    <w:rsid w:val="005B2E81"/>
    <w:rsid w:val="005B330D"/>
    <w:rsid w:val="005B42A7"/>
    <w:rsid w:val="005B4B26"/>
    <w:rsid w:val="005B52A1"/>
    <w:rsid w:val="005B7D7E"/>
    <w:rsid w:val="005C1C62"/>
    <w:rsid w:val="005C3C9F"/>
    <w:rsid w:val="005C5B62"/>
    <w:rsid w:val="005C60EF"/>
    <w:rsid w:val="005C69C8"/>
    <w:rsid w:val="005C6D63"/>
    <w:rsid w:val="005D2188"/>
    <w:rsid w:val="005D250D"/>
    <w:rsid w:val="005D4A6F"/>
    <w:rsid w:val="005D6C04"/>
    <w:rsid w:val="005D6C1F"/>
    <w:rsid w:val="005D7900"/>
    <w:rsid w:val="005E2707"/>
    <w:rsid w:val="005E2990"/>
    <w:rsid w:val="005E3405"/>
    <w:rsid w:val="005E35F0"/>
    <w:rsid w:val="005E66D6"/>
    <w:rsid w:val="005E66EC"/>
    <w:rsid w:val="005F021A"/>
    <w:rsid w:val="005F27FB"/>
    <w:rsid w:val="005F453E"/>
    <w:rsid w:val="005F6B35"/>
    <w:rsid w:val="00600310"/>
    <w:rsid w:val="006015DD"/>
    <w:rsid w:val="006025C3"/>
    <w:rsid w:val="00603F24"/>
    <w:rsid w:val="00604716"/>
    <w:rsid w:val="00604BAB"/>
    <w:rsid w:val="00605767"/>
    <w:rsid w:val="00607D13"/>
    <w:rsid w:val="00607E17"/>
    <w:rsid w:val="0061232F"/>
    <w:rsid w:val="00614004"/>
    <w:rsid w:val="00615FFB"/>
    <w:rsid w:val="00616347"/>
    <w:rsid w:val="0061730F"/>
    <w:rsid w:val="00623B29"/>
    <w:rsid w:val="00626D16"/>
    <w:rsid w:val="006274C2"/>
    <w:rsid w:val="00627BC3"/>
    <w:rsid w:val="006308AF"/>
    <w:rsid w:val="00630F74"/>
    <w:rsid w:val="00631201"/>
    <w:rsid w:val="0063179C"/>
    <w:rsid w:val="006326C2"/>
    <w:rsid w:val="00634F5C"/>
    <w:rsid w:val="006355A7"/>
    <w:rsid w:val="00636345"/>
    <w:rsid w:val="0064125C"/>
    <w:rsid w:val="00643942"/>
    <w:rsid w:val="00644AD4"/>
    <w:rsid w:val="00646318"/>
    <w:rsid w:val="00652007"/>
    <w:rsid w:val="006544AF"/>
    <w:rsid w:val="0065460A"/>
    <w:rsid w:val="00654F14"/>
    <w:rsid w:val="006600E1"/>
    <w:rsid w:val="006601B2"/>
    <w:rsid w:val="0066272E"/>
    <w:rsid w:val="0066357C"/>
    <w:rsid w:val="00663DB9"/>
    <w:rsid w:val="006666F0"/>
    <w:rsid w:val="00666945"/>
    <w:rsid w:val="0067130D"/>
    <w:rsid w:val="006738BA"/>
    <w:rsid w:val="0067486A"/>
    <w:rsid w:val="0067581E"/>
    <w:rsid w:val="00676635"/>
    <w:rsid w:val="0067667C"/>
    <w:rsid w:val="00681425"/>
    <w:rsid w:val="006845CB"/>
    <w:rsid w:val="006846C6"/>
    <w:rsid w:val="00690B32"/>
    <w:rsid w:val="00691DE1"/>
    <w:rsid w:val="006921C2"/>
    <w:rsid w:val="00693D9F"/>
    <w:rsid w:val="0069518A"/>
    <w:rsid w:val="00695F5F"/>
    <w:rsid w:val="0069633A"/>
    <w:rsid w:val="006A028B"/>
    <w:rsid w:val="006A4A56"/>
    <w:rsid w:val="006A5842"/>
    <w:rsid w:val="006A5E58"/>
    <w:rsid w:val="006A5F17"/>
    <w:rsid w:val="006A60BF"/>
    <w:rsid w:val="006A63A0"/>
    <w:rsid w:val="006B0301"/>
    <w:rsid w:val="006B0468"/>
    <w:rsid w:val="006B050B"/>
    <w:rsid w:val="006B293F"/>
    <w:rsid w:val="006B3D39"/>
    <w:rsid w:val="006B7588"/>
    <w:rsid w:val="006B7E02"/>
    <w:rsid w:val="006C1826"/>
    <w:rsid w:val="006C1874"/>
    <w:rsid w:val="006C1AEE"/>
    <w:rsid w:val="006C1BB3"/>
    <w:rsid w:val="006C21BA"/>
    <w:rsid w:val="006C2F24"/>
    <w:rsid w:val="006C6A01"/>
    <w:rsid w:val="006C6E1F"/>
    <w:rsid w:val="006D019C"/>
    <w:rsid w:val="006D0662"/>
    <w:rsid w:val="006D0CDB"/>
    <w:rsid w:val="006D351D"/>
    <w:rsid w:val="006D357D"/>
    <w:rsid w:val="006D37E7"/>
    <w:rsid w:val="006D572C"/>
    <w:rsid w:val="006D6538"/>
    <w:rsid w:val="006D6703"/>
    <w:rsid w:val="006D76E0"/>
    <w:rsid w:val="006E2298"/>
    <w:rsid w:val="006E2533"/>
    <w:rsid w:val="006E2AB8"/>
    <w:rsid w:val="006E38CD"/>
    <w:rsid w:val="006E3934"/>
    <w:rsid w:val="006E5562"/>
    <w:rsid w:val="006E7328"/>
    <w:rsid w:val="006E77FE"/>
    <w:rsid w:val="006F2B19"/>
    <w:rsid w:val="006F4567"/>
    <w:rsid w:val="006F47F5"/>
    <w:rsid w:val="006F4A69"/>
    <w:rsid w:val="006F4E81"/>
    <w:rsid w:val="006F5152"/>
    <w:rsid w:val="006F56DA"/>
    <w:rsid w:val="006F573C"/>
    <w:rsid w:val="006F68DD"/>
    <w:rsid w:val="006F6BD1"/>
    <w:rsid w:val="006F71D0"/>
    <w:rsid w:val="006F7AC1"/>
    <w:rsid w:val="00701B66"/>
    <w:rsid w:val="00702FA0"/>
    <w:rsid w:val="00703EC1"/>
    <w:rsid w:val="0070706E"/>
    <w:rsid w:val="00707439"/>
    <w:rsid w:val="00713AAA"/>
    <w:rsid w:val="00713D3B"/>
    <w:rsid w:val="00714CEC"/>
    <w:rsid w:val="007151C5"/>
    <w:rsid w:val="007154AC"/>
    <w:rsid w:val="00716BE2"/>
    <w:rsid w:val="0071718A"/>
    <w:rsid w:val="007179C4"/>
    <w:rsid w:val="007201D8"/>
    <w:rsid w:val="00720E9B"/>
    <w:rsid w:val="00720FF3"/>
    <w:rsid w:val="007237D7"/>
    <w:rsid w:val="007244BD"/>
    <w:rsid w:val="007250A3"/>
    <w:rsid w:val="00726C55"/>
    <w:rsid w:val="007313A6"/>
    <w:rsid w:val="00733291"/>
    <w:rsid w:val="00733B66"/>
    <w:rsid w:val="00735038"/>
    <w:rsid w:val="00735A9F"/>
    <w:rsid w:val="00736115"/>
    <w:rsid w:val="00737048"/>
    <w:rsid w:val="00737A7D"/>
    <w:rsid w:val="00740B2A"/>
    <w:rsid w:val="00740DEA"/>
    <w:rsid w:val="00740F51"/>
    <w:rsid w:val="00741A85"/>
    <w:rsid w:val="007421D1"/>
    <w:rsid w:val="0074363C"/>
    <w:rsid w:val="00743688"/>
    <w:rsid w:val="00743EB2"/>
    <w:rsid w:val="007447EE"/>
    <w:rsid w:val="00745E68"/>
    <w:rsid w:val="007466EB"/>
    <w:rsid w:val="00746C90"/>
    <w:rsid w:val="007506BE"/>
    <w:rsid w:val="00750A57"/>
    <w:rsid w:val="0075110E"/>
    <w:rsid w:val="007517DF"/>
    <w:rsid w:val="00752522"/>
    <w:rsid w:val="007527C4"/>
    <w:rsid w:val="007532FC"/>
    <w:rsid w:val="007536B7"/>
    <w:rsid w:val="007542EC"/>
    <w:rsid w:val="0075595D"/>
    <w:rsid w:val="00763816"/>
    <w:rsid w:val="00765A6D"/>
    <w:rsid w:val="00767A9A"/>
    <w:rsid w:val="00767E5F"/>
    <w:rsid w:val="00771F1E"/>
    <w:rsid w:val="0077230C"/>
    <w:rsid w:val="007730E3"/>
    <w:rsid w:val="00775906"/>
    <w:rsid w:val="0077593D"/>
    <w:rsid w:val="00775BB2"/>
    <w:rsid w:val="0077769F"/>
    <w:rsid w:val="007800FF"/>
    <w:rsid w:val="007805DA"/>
    <w:rsid w:val="00780DB6"/>
    <w:rsid w:val="00782AA8"/>
    <w:rsid w:val="00784CFE"/>
    <w:rsid w:val="00785D31"/>
    <w:rsid w:val="007867A0"/>
    <w:rsid w:val="007874CF"/>
    <w:rsid w:val="007911A0"/>
    <w:rsid w:val="00792A77"/>
    <w:rsid w:val="007947A3"/>
    <w:rsid w:val="00796261"/>
    <w:rsid w:val="007977F3"/>
    <w:rsid w:val="007A03B6"/>
    <w:rsid w:val="007A0E65"/>
    <w:rsid w:val="007A2E12"/>
    <w:rsid w:val="007A2F79"/>
    <w:rsid w:val="007A49B3"/>
    <w:rsid w:val="007A6C75"/>
    <w:rsid w:val="007B02FB"/>
    <w:rsid w:val="007B0D01"/>
    <w:rsid w:val="007B10BA"/>
    <w:rsid w:val="007B243D"/>
    <w:rsid w:val="007B58D6"/>
    <w:rsid w:val="007B6A6E"/>
    <w:rsid w:val="007C28AF"/>
    <w:rsid w:val="007C4C21"/>
    <w:rsid w:val="007C6598"/>
    <w:rsid w:val="007C6BA6"/>
    <w:rsid w:val="007C70F3"/>
    <w:rsid w:val="007C731E"/>
    <w:rsid w:val="007D2046"/>
    <w:rsid w:val="007D28CC"/>
    <w:rsid w:val="007D30FC"/>
    <w:rsid w:val="007D358F"/>
    <w:rsid w:val="007D4031"/>
    <w:rsid w:val="007D41A7"/>
    <w:rsid w:val="007D4C3C"/>
    <w:rsid w:val="007D653C"/>
    <w:rsid w:val="007E007E"/>
    <w:rsid w:val="007E0C2A"/>
    <w:rsid w:val="007F069E"/>
    <w:rsid w:val="007F1B31"/>
    <w:rsid w:val="007F5737"/>
    <w:rsid w:val="007F6441"/>
    <w:rsid w:val="008005F1"/>
    <w:rsid w:val="00805803"/>
    <w:rsid w:val="00805D35"/>
    <w:rsid w:val="00806FA8"/>
    <w:rsid w:val="00810395"/>
    <w:rsid w:val="008170D9"/>
    <w:rsid w:val="00817C2F"/>
    <w:rsid w:val="00821098"/>
    <w:rsid w:val="008210BF"/>
    <w:rsid w:val="008233AA"/>
    <w:rsid w:val="0082414E"/>
    <w:rsid w:val="008247ED"/>
    <w:rsid w:val="008257B0"/>
    <w:rsid w:val="008263BB"/>
    <w:rsid w:val="00826D7A"/>
    <w:rsid w:val="00833065"/>
    <w:rsid w:val="008335D6"/>
    <w:rsid w:val="00833620"/>
    <w:rsid w:val="008340E4"/>
    <w:rsid w:val="008343F0"/>
    <w:rsid w:val="00834CF1"/>
    <w:rsid w:val="008351D2"/>
    <w:rsid w:val="00835DD2"/>
    <w:rsid w:val="00836A24"/>
    <w:rsid w:val="00837111"/>
    <w:rsid w:val="0084195C"/>
    <w:rsid w:val="00842B05"/>
    <w:rsid w:val="00844B77"/>
    <w:rsid w:val="008458B8"/>
    <w:rsid w:val="0084590F"/>
    <w:rsid w:val="00845936"/>
    <w:rsid w:val="00850E8D"/>
    <w:rsid w:val="00853369"/>
    <w:rsid w:val="00856091"/>
    <w:rsid w:val="008616C6"/>
    <w:rsid w:val="00863B16"/>
    <w:rsid w:val="00863F71"/>
    <w:rsid w:val="00865052"/>
    <w:rsid w:val="00865D78"/>
    <w:rsid w:val="0086769B"/>
    <w:rsid w:val="0087283A"/>
    <w:rsid w:val="00874B52"/>
    <w:rsid w:val="0087610C"/>
    <w:rsid w:val="008778B6"/>
    <w:rsid w:val="00877DC1"/>
    <w:rsid w:val="00880323"/>
    <w:rsid w:val="00882A5D"/>
    <w:rsid w:val="00883DC6"/>
    <w:rsid w:val="00883FDF"/>
    <w:rsid w:val="00885DCD"/>
    <w:rsid w:val="00891BA8"/>
    <w:rsid w:val="0089242D"/>
    <w:rsid w:val="00892D58"/>
    <w:rsid w:val="00893370"/>
    <w:rsid w:val="00893552"/>
    <w:rsid w:val="00893D60"/>
    <w:rsid w:val="008944CE"/>
    <w:rsid w:val="00895C7C"/>
    <w:rsid w:val="00896F7B"/>
    <w:rsid w:val="008A0DF5"/>
    <w:rsid w:val="008A2936"/>
    <w:rsid w:val="008A49D7"/>
    <w:rsid w:val="008A627E"/>
    <w:rsid w:val="008A7635"/>
    <w:rsid w:val="008B18CE"/>
    <w:rsid w:val="008B3F61"/>
    <w:rsid w:val="008B5173"/>
    <w:rsid w:val="008B6517"/>
    <w:rsid w:val="008B66AD"/>
    <w:rsid w:val="008C015D"/>
    <w:rsid w:val="008C0776"/>
    <w:rsid w:val="008C5D79"/>
    <w:rsid w:val="008D08B0"/>
    <w:rsid w:val="008D19A0"/>
    <w:rsid w:val="008D1C13"/>
    <w:rsid w:val="008D2092"/>
    <w:rsid w:val="008D2AAC"/>
    <w:rsid w:val="008D2D75"/>
    <w:rsid w:val="008D4DF4"/>
    <w:rsid w:val="008D647F"/>
    <w:rsid w:val="008E2A5C"/>
    <w:rsid w:val="008E38C4"/>
    <w:rsid w:val="008E40FD"/>
    <w:rsid w:val="008E5020"/>
    <w:rsid w:val="008E53E8"/>
    <w:rsid w:val="008E61CA"/>
    <w:rsid w:val="008E7AF9"/>
    <w:rsid w:val="008F002F"/>
    <w:rsid w:val="008F011B"/>
    <w:rsid w:val="008F0725"/>
    <w:rsid w:val="008F1718"/>
    <w:rsid w:val="00903160"/>
    <w:rsid w:val="00903723"/>
    <w:rsid w:val="00904184"/>
    <w:rsid w:val="009046B0"/>
    <w:rsid w:val="0090471E"/>
    <w:rsid w:val="00905146"/>
    <w:rsid w:val="00905453"/>
    <w:rsid w:val="009060D2"/>
    <w:rsid w:val="00906788"/>
    <w:rsid w:val="00907CC2"/>
    <w:rsid w:val="009131EE"/>
    <w:rsid w:val="00914377"/>
    <w:rsid w:val="00916E64"/>
    <w:rsid w:val="00917302"/>
    <w:rsid w:val="009223D8"/>
    <w:rsid w:val="0092290E"/>
    <w:rsid w:val="009234E9"/>
    <w:rsid w:val="009251FC"/>
    <w:rsid w:val="009263D4"/>
    <w:rsid w:val="009272D1"/>
    <w:rsid w:val="009316B2"/>
    <w:rsid w:val="0093185D"/>
    <w:rsid w:val="0093373E"/>
    <w:rsid w:val="009348EB"/>
    <w:rsid w:val="009357D2"/>
    <w:rsid w:val="0094114A"/>
    <w:rsid w:val="00942BC1"/>
    <w:rsid w:val="009438E9"/>
    <w:rsid w:val="0094563D"/>
    <w:rsid w:val="00946D8D"/>
    <w:rsid w:val="00946EF3"/>
    <w:rsid w:val="009470D8"/>
    <w:rsid w:val="009475F3"/>
    <w:rsid w:val="009503FC"/>
    <w:rsid w:val="00950950"/>
    <w:rsid w:val="00950AD7"/>
    <w:rsid w:val="009513F8"/>
    <w:rsid w:val="00953842"/>
    <w:rsid w:val="0096021F"/>
    <w:rsid w:val="009618F7"/>
    <w:rsid w:val="0096193B"/>
    <w:rsid w:val="00961FE6"/>
    <w:rsid w:val="00962852"/>
    <w:rsid w:val="00963597"/>
    <w:rsid w:val="00964E42"/>
    <w:rsid w:val="00965446"/>
    <w:rsid w:val="0096550F"/>
    <w:rsid w:val="00966729"/>
    <w:rsid w:val="00967329"/>
    <w:rsid w:val="0096787D"/>
    <w:rsid w:val="00970E99"/>
    <w:rsid w:val="009753DE"/>
    <w:rsid w:val="00976C16"/>
    <w:rsid w:val="00977C33"/>
    <w:rsid w:val="00977FCE"/>
    <w:rsid w:val="009849D7"/>
    <w:rsid w:val="0098544C"/>
    <w:rsid w:val="00985C60"/>
    <w:rsid w:val="00987072"/>
    <w:rsid w:val="00987584"/>
    <w:rsid w:val="00987992"/>
    <w:rsid w:val="00990374"/>
    <w:rsid w:val="0099055D"/>
    <w:rsid w:val="00990BA6"/>
    <w:rsid w:val="00991860"/>
    <w:rsid w:val="0099481C"/>
    <w:rsid w:val="009960D3"/>
    <w:rsid w:val="00997F21"/>
    <w:rsid w:val="009A0E11"/>
    <w:rsid w:val="009A1BF7"/>
    <w:rsid w:val="009A3971"/>
    <w:rsid w:val="009B2E88"/>
    <w:rsid w:val="009B5DA9"/>
    <w:rsid w:val="009C0983"/>
    <w:rsid w:val="009C0B6B"/>
    <w:rsid w:val="009C233E"/>
    <w:rsid w:val="009C337B"/>
    <w:rsid w:val="009C3DA7"/>
    <w:rsid w:val="009C3DBE"/>
    <w:rsid w:val="009C674A"/>
    <w:rsid w:val="009C711D"/>
    <w:rsid w:val="009C7C43"/>
    <w:rsid w:val="009D0004"/>
    <w:rsid w:val="009D0595"/>
    <w:rsid w:val="009D1E91"/>
    <w:rsid w:val="009D2EBB"/>
    <w:rsid w:val="009E0861"/>
    <w:rsid w:val="009E0ED1"/>
    <w:rsid w:val="009E2335"/>
    <w:rsid w:val="009E2FEE"/>
    <w:rsid w:val="009E3922"/>
    <w:rsid w:val="009E3C94"/>
    <w:rsid w:val="009E4973"/>
    <w:rsid w:val="009E78FD"/>
    <w:rsid w:val="009E7DA4"/>
    <w:rsid w:val="009F0A69"/>
    <w:rsid w:val="009F2588"/>
    <w:rsid w:val="009F6292"/>
    <w:rsid w:val="009F7307"/>
    <w:rsid w:val="009F7F84"/>
    <w:rsid w:val="00A012D8"/>
    <w:rsid w:val="00A02337"/>
    <w:rsid w:val="00A03864"/>
    <w:rsid w:val="00A11A3B"/>
    <w:rsid w:val="00A12105"/>
    <w:rsid w:val="00A16753"/>
    <w:rsid w:val="00A208B3"/>
    <w:rsid w:val="00A22770"/>
    <w:rsid w:val="00A22967"/>
    <w:rsid w:val="00A24853"/>
    <w:rsid w:val="00A2530A"/>
    <w:rsid w:val="00A256B0"/>
    <w:rsid w:val="00A258A9"/>
    <w:rsid w:val="00A27545"/>
    <w:rsid w:val="00A27D1F"/>
    <w:rsid w:val="00A31597"/>
    <w:rsid w:val="00A31A2E"/>
    <w:rsid w:val="00A31EE9"/>
    <w:rsid w:val="00A32F4D"/>
    <w:rsid w:val="00A34CB8"/>
    <w:rsid w:val="00A3508B"/>
    <w:rsid w:val="00A35C72"/>
    <w:rsid w:val="00A362F7"/>
    <w:rsid w:val="00A40B11"/>
    <w:rsid w:val="00A40FE3"/>
    <w:rsid w:val="00A41C37"/>
    <w:rsid w:val="00A431CD"/>
    <w:rsid w:val="00A465C2"/>
    <w:rsid w:val="00A46DA8"/>
    <w:rsid w:val="00A47E0F"/>
    <w:rsid w:val="00A47E65"/>
    <w:rsid w:val="00A51A99"/>
    <w:rsid w:val="00A53D99"/>
    <w:rsid w:val="00A552D1"/>
    <w:rsid w:val="00A5756A"/>
    <w:rsid w:val="00A578C9"/>
    <w:rsid w:val="00A6156A"/>
    <w:rsid w:val="00A62637"/>
    <w:rsid w:val="00A63790"/>
    <w:rsid w:val="00A63E33"/>
    <w:rsid w:val="00A64BAF"/>
    <w:rsid w:val="00A6518E"/>
    <w:rsid w:val="00A65CD5"/>
    <w:rsid w:val="00A675FF"/>
    <w:rsid w:val="00A6799B"/>
    <w:rsid w:val="00A70094"/>
    <w:rsid w:val="00A72378"/>
    <w:rsid w:val="00A73AEA"/>
    <w:rsid w:val="00A75F1F"/>
    <w:rsid w:val="00A7606E"/>
    <w:rsid w:val="00A775E1"/>
    <w:rsid w:val="00A81A89"/>
    <w:rsid w:val="00A83603"/>
    <w:rsid w:val="00A836E9"/>
    <w:rsid w:val="00A874AD"/>
    <w:rsid w:val="00A90640"/>
    <w:rsid w:val="00A9190D"/>
    <w:rsid w:val="00A924AE"/>
    <w:rsid w:val="00A95814"/>
    <w:rsid w:val="00A96EA9"/>
    <w:rsid w:val="00AA19F2"/>
    <w:rsid w:val="00AA2782"/>
    <w:rsid w:val="00AA3BEC"/>
    <w:rsid w:val="00AA3CD5"/>
    <w:rsid w:val="00AB00DF"/>
    <w:rsid w:val="00AB251B"/>
    <w:rsid w:val="00AB2B78"/>
    <w:rsid w:val="00AB3062"/>
    <w:rsid w:val="00AB457F"/>
    <w:rsid w:val="00AB6EA7"/>
    <w:rsid w:val="00AB7024"/>
    <w:rsid w:val="00AC0B63"/>
    <w:rsid w:val="00AC0FA1"/>
    <w:rsid w:val="00AC5D4B"/>
    <w:rsid w:val="00AD0224"/>
    <w:rsid w:val="00AD26CA"/>
    <w:rsid w:val="00AD465F"/>
    <w:rsid w:val="00AD51BD"/>
    <w:rsid w:val="00AD614E"/>
    <w:rsid w:val="00AD6A97"/>
    <w:rsid w:val="00AE01E1"/>
    <w:rsid w:val="00AE06A1"/>
    <w:rsid w:val="00AE1953"/>
    <w:rsid w:val="00AE2193"/>
    <w:rsid w:val="00AE2BA3"/>
    <w:rsid w:val="00AE3077"/>
    <w:rsid w:val="00AE50A3"/>
    <w:rsid w:val="00AE50CB"/>
    <w:rsid w:val="00AE580C"/>
    <w:rsid w:val="00AE633C"/>
    <w:rsid w:val="00AF09B7"/>
    <w:rsid w:val="00AF1792"/>
    <w:rsid w:val="00AF1C09"/>
    <w:rsid w:val="00AF4005"/>
    <w:rsid w:val="00AF78C4"/>
    <w:rsid w:val="00B0439D"/>
    <w:rsid w:val="00B12B4F"/>
    <w:rsid w:val="00B12E38"/>
    <w:rsid w:val="00B13CD4"/>
    <w:rsid w:val="00B15EF5"/>
    <w:rsid w:val="00B16AE6"/>
    <w:rsid w:val="00B17B2B"/>
    <w:rsid w:val="00B20709"/>
    <w:rsid w:val="00B21DF1"/>
    <w:rsid w:val="00B220FA"/>
    <w:rsid w:val="00B22407"/>
    <w:rsid w:val="00B274AD"/>
    <w:rsid w:val="00B27705"/>
    <w:rsid w:val="00B2799F"/>
    <w:rsid w:val="00B30B4B"/>
    <w:rsid w:val="00B3147D"/>
    <w:rsid w:val="00B32103"/>
    <w:rsid w:val="00B325E6"/>
    <w:rsid w:val="00B32E10"/>
    <w:rsid w:val="00B33726"/>
    <w:rsid w:val="00B33B66"/>
    <w:rsid w:val="00B34298"/>
    <w:rsid w:val="00B3607F"/>
    <w:rsid w:val="00B36F4A"/>
    <w:rsid w:val="00B423CF"/>
    <w:rsid w:val="00B4415D"/>
    <w:rsid w:val="00B45EF5"/>
    <w:rsid w:val="00B4688A"/>
    <w:rsid w:val="00B522B1"/>
    <w:rsid w:val="00B527E4"/>
    <w:rsid w:val="00B53FE5"/>
    <w:rsid w:val="00B55B77"/>
    <w:rsid w:val="00B56457"/>
    <w:rsid w:val="00B56E0C"/>
    <w:rsid w:val="00B56E73"/>
    <w:rsid w:val="00B62062"/>
    <w:rsid w:val="00B66B24"/>
    <w:rsid w:val="00B66DA0"/>
    <w:rsid w:val="00B67249"/>
    <w:rsid w:val="00B676B2"/>
    <w:rsid w:val="00B72CA4"/>
    <w:rsid w:val="00B72EAD"/>
    <w:rsid w:val="00B74F30"/>
    <w:rsid w:val="00B74FC4"/>
    <w:rsid w:val="00B7699B"/>
    <w:rsid w:val="00B802AE"/>
    <w:rsid w:val="00B81EA3"/>
    <w:rsid w:val="00B8279C"/>
    <w:rsid w:val="00B82A7B"/>
    <w:rsid w:val="00B831DA"/>
    <w:rsid w:val="00B8477F"/>
    <w:rsid w:val="00B854F9"/>
    <w:rsid w:val="00B91C56"/>
    <w:rsid w:val="00B92721"/>
    <w:rsid w:val="00B92AB5"/>
    <w:rsid w:val="00B92DFF"/>
    <w:rsid w:val="00B94651"/>
    <w:rsid w:val="00B95C2D"/>
    <w:rsid w:val="00B95E96"/>
    <w:rsid w:val="00B9612C"/>
    <w:rsid w:val="00BA10BC"/>
    <w:rsid w:val="00BA25F9"/>
    <w:rsid w:val="00BA3700"/>
    <w:rsid w:val="00BA4BD4"/>
    <w:rsid w:val="00BA4F4A"/>
    <w:rsid w:val="00BA722E"/>
    <w:rsid w:val="00BA7D87"/>
    <w:rsid w:val="00BB3302"/>
    <w:rsid w:val="00BB352D"/>
    <w:rsid w:val="00BB3729"/>
    <w:rsid w:val="00BB43A2"/>
    <w:rsid w:val="00BB4907"/>
    <w:rsid w:val="00BB54CE"/>
    <w:rsid w:val="00BB7711"/>
    <w:rsid w:val="00BC1460"/>
    <w:rsid w:val="00BC1C39"/>
    <w:rsid w:val="00BC56BF"/>
    <w:rsid w:val="00BC7840"/>
    <w:rsid w:val="00BD4E26"/>
    <w:rsid w:val="00BD670B"/>
    <w:rsid w:val="00BE0226"/>
    <w:rsid w:val="00BE39CF"/>
    <w:rsid w:val="00BE5C9D"/>
    <w:rsid w:val="00BE6F75"/>
    <w:rsid w:val="00BE7872"/>
    <w:rsid w:val="00BF0862"/>
    <w:rsid w:val="00BF0C18"/>
    <w:rsid w:val="00BF134F"/>
    <w:rsid w:val="00BF1C26"/>
    <w:rsid w:val="00BF6142"/>
    <w:rsid w:val="00BF7616"/>
    <w:rsid w:val="00C012F8"/>
    <w:rsid w:val="00C013FA"/>
    <w:rsid w:val="00C039BE"/>
    <w:rsid w:val="00C03A19"/>
    <w:rsid w:val="00C03D42"/>
    <w:rsid w:val="00C0477C"/>
    <w:rsid w:val="00C04788"/>
    <w:rsid w:val="00C0612E"/>
    <w:rsid w:val="00C06164"/>
    <w:rsid w:val="00C06BFA"/>
    <w:rsid w:val="00C10326"/>
    <w:rsid w:val="00C111C7"/>
    <w:rsid w:val="00C11BA7"/>
    <w:rsid w:val="00C13055"/>
    <w:rsid w:val="00C13C07"/>
    <w:rsid w:val="00C147EB"/>
    <w:rsid w:val="00C155E3"/>
    <w:rsid w:val="00C15A4E"/>
    <w:rsid w:val="00C15D2B"/>
    <w:rsid w:val="00C15D58"/>
    <w:rsid w:val="00C15EAC"/>
    <w:rsid w:val="00C169B3"/>
    <w:rsid w:val="00C175FE"/>
    <w:rsid w:val="00C22397"/>
    <w:rsid w:val="00C231B7"/>
    <w:rsid w:val="00C2436D"/>
    <w:rsid w:val="00C264C6"/>
    <w:rsid w:val="00C26F50"/>
    <w:rsid w:val="00C27B6B"/>
    <w:rsid w:val="00C3066E"/>
    <w:rsid w:val="00C32AA7"/>
    <w:rsid w:val="00C355AF"/>
    <w:rsid w:val="00C36EC8"/>
    <w:rsid w:val="00C36EF3"/>
    <w:rsid w:val="00C37423"/>
    <w:rsid w:val="00C37954"/>
    <w:rsid w:val="00C41391"/>
    <w:rsid w:val="00C41F94"/>
    <w:rsid w:val="00C42186"/>
    <w:rsid w:val="00C4284A"/>
    <w:rsid w:val="00C42C62"/>
    <w:rsid w:val="00C4579B"/>
    <w:rsid w:val="00C46676"/>
    <w:rsid w:val="00C46C03"/>
    <w:rsid w:val="00C46F23"/>
    <w:rsid w:val="00C470EA"/>
    <w:rsid w:val="00C50B9A"/>
    <w:rsid w:val="00C50FA4"/>
    <w:rsid w:val="00C51D87"/>
    <w:rsid w:val="00C52296"/>
    <w:rsid w:val="00C53F81"/>
    <w:rsid w:val="00C541E8"/>
    <w:rsid w:val="00C56246"/>
    <w:rsid w:val="00C57580"/>
    <w:rsid w:val="00C57758"/>
    <w:rsid w:val="00C57F00"/>
    <w:rsid w:val="00C60170"/>
    <w:rsid w:val="00C6017A"/>
    <w:rsid w:val="00C605D4"/>
    <w:rsid w:val="00C612E3"/>
    <w:rsid w:val="00C6160B"/>
    <w:rsid w:val="00C616C0"/>
    <w:rsid w:val="00C61B5B"/>
    <w:rsid w:val="00C62018"/>
    <w:rsid w:val="00C62443"/>
    <w:rsid w:val="00C64122"/>
    <w:rsid w:val="00C642C4"/>
    <w:rsid w:val="00C644A7"/>
    <w:rsid w:val="00C65010"/>
    <w:rsid w:val="00C67512"/>
    <w:rsid w:val="00C70D80"/>
    <w:rsid w:val="00C70DE8"/>
    <w:rsid w:val="00C72364"/>
    <w:rsid w:val="00C72FD8"/>
    <w:rsid w:val="00C73712"/>
    <w:rsid w:val="00C73906"/>
    <w:rsid w:val="00C751FE"/>
    <w:rsid w:val="00C76332"/>
    <w:rsid w:val="00C7658D"/>
    <w:rsid w:val="00C80203"/>
    <w:rsid w:val="00C82444"/>
    <w:rsid w:val="00C86A37"/>
    <w:rsid w:val="00C87BA3"/>
    <w:rsid w:val="00C94A21"/>
    <w:rsid w:val="00C95505"/>
    <w:rsid w:val="00C95C38"/>
    <w:rsid w:val="00CA12CA"/>
    <w:rsid w:val="00CA228E"/>
    <w:rsid w:val="00CA563B"/>
    <w:rsid w:val="00CA58E9"/>
    <w:rsid w:val="00CB0938"/>
    <w:rsid w:val="00CB2807"/>
    <w:rsid w:val="00CB328B"/>
    <w:rsid w:val="00CB41E9"/>
    <w:rsid w:val="00CB4FC7"/>
    <w:rsid w:val="00CB797C"/>
    <w:rsid w:val="00CC02D2"/>
    <w:rsid w:val="00CC04FA"/>
    <w:rsid w:val="00CC451A"/>
    <w:rsid w:val="00CC4BE9"/>
    <w:rsid w:val="00CC5221"/>
    <w:rsid w:val="00CD0380"/>
    <w:rsid w:val="00CD0EA6"/>
    <w:rsid w:val="00CD1A8A"/>
    <w:rsid w:val="00CD1DB3"/>
    <w:rsid w:val="00CD1F38"/>
    <w:rsid w:val="00CD2286"/>
    <w:rsid w:val="00CD389A"/>
    <w:rsid w:val="00CD43EB"/>
    <w:rsid w:val="00CD4F28"/>
    <w:rsid w:val="00CD54BF"/>
    <w:rsid w:val="00CD6C36"/>
    <w:rsid w:val="00CD6D14"/>
    <w:rsid w:val="00CE057A"/>
    <w:rsid w:val="00CE1612"/>
    <w:rsid w:val="00CE17C2"/>
    <w:rsid w:val="00CE331B"/>
    <w:rsid w:val="00CE51DC"/>
    <w:rsid w:val="00CE66BE"/>
    <w:rsid w:val="00CE6C50"/>
    <w:rsid w:val="00CF1D97"/>
    <w:rsid w:val="00CF204F"/>
    <w:rsid w:val="00CF3555"/>
    <w:rsid w:val="00CF53D2"/>
    <w:rsid w:val="00CF7734"/>
    <w:rsid w:val="00D01DBC"/>
    <w:rsid w:val="00D03AFB"/>
    <w:rsid w:val="00D06178"/>
    <w:rsid w:val="00D06D1A"/>
    <w:rsid w:val="00D107B3"/>
    <w:rsid w:val="00D12AD6"/>
    <w:rsid w:val="00D12F95"/>
    <w:rsid w:val="00D1306B"/>
    <w:rsid w:val="00D13A01"/>
    <w:rsid w:val="00D1550F"/>
    <w:rsid w:val="00D155B0"/>
    <w:rsid w:val="00D17415"/>
    <w:rsid w:val="00D2163B"/>
    <w:rsid w:val="00D221D0"/>
    <w:rsid w:val="00D22D5B"/>
    <w:rsid w:val="00D23BE7"/>
    <w:rsid w:val="00D259E6"/>
    <w:rsid w:val="00D3053A"/>
    <w:rsid w:val="00D306CD"/>
    <w:rsid w:val="00D30E72"/>
    <w:rsid w:val="00D350EE"/>
    <w:rsid w:val="00D37D03"/>
    <w:rsid w:val="00D401CB"/>
    <w:rsid w:val="00D4167D"/>
    <w:rsid w:val="00D422FF"/>
    <w:rsid w:val="00D438C4"/>
    <w:rsid w:val="00D444C9"/>
    <w:rsid w:val="00D444CF"/>
    <w:rsid w:val="00D44E35"/>
    <w:rsid w:val="00D45994"/>
    <w:rsid w:val="00D50583"/>
    <w:rsid w:val="00D51B61"/>
    <w:rsid w:val="00D52CF9"/>
    <w:rsid w:val="00D546E1"/>
    <w:rsid w:val="00D5593B"/>
    <w:rsid w:val="00D570B8"/>
    <w:rsid w:val="00D575EE"/>
    <w:rsid w:val="00D63B41"/>
    <w:rsid w:val="00D63D72"/>
    <w:rsid w:val="00D64292"/>
    <w:rsid w:val="00D665B4"/>
    <w:rsid w:val="00D666D6"/>
    <w:rsid w:val="00D70439"/>
    <w:rsid w:val="00D70EED"/>
    <w:rsid w:val="00D72F4C"/>
    <w:rsid w:val="00D733A5"/>
    <w:rsid w:val="00D77BAE"/>
    <w:rsid w:val="00D80467"/>
    <w:rsid w:val="00D82C48"/>
    <w:rsid w:val="00D83987"/>
    <w:rsid w:val="00D843EB"/>
    <w:rsid w:val="00D906F3"/>
    <w:rsid w:val="00D91C52"/>
    <w:rsid w:val="00D93794"/>
    <w:rsid w:val="00D9579D"/>
    <w:rsid w:val="00D96026"/>
    <w:rsid w:val="00D9776B"/>
    <w:rsid w:val="00D97931"/>
    <w:rsid w:val="00DA0721"/>
    <w:rsid w:val="00DA0915"/>
    <w:rsid w:val="00DA0B86"/>
    <w:rsid w:val="00DA250B"/>
    <w:rsid w:val="00DA3F09"/>
    <w:rsid w:val="00DA425A"/>
    <w:rsid w:val="00DA5E74"/>
    <w:rsid w:val="00DA765E"/>
    <w:rsid w:val="00DA7B87"/>
    <w:rsid w:val="00DB0D62"/>
    <w:rsid w:val="00DB14EB"/>
    <w:rsid w:val="00DB3070"/>
    <w:rsid w:val="00DB4F0C"/>
    <w:rsid w:val="00DB50BD"/>
    <w:rsid w:val="00DB6310"/>
    <w:rsid w:val="00DC0BF6"/>
    <w:rsid w:val="00DC31D9"/>
    <w:rsid w:val="00DC4C1C"/>
    <w:rsid w:val="00DC5418"/>
    <w:rsid w:val="00DC55EB"/>
    <w:rsid w:val="00DC5F94"/>
    <w:rsid w:val="00DD01A0"/>
    <w:rsid w:val="00DD110B"/>
    <w:rsid w:val="00DD1138"/>
    <w:rsid w:val="00DD22DD"/>
    <w:rsid w:val="00DD4C31"/>
    <w:rsid w:val="00DE0225"/>
    <w:rsid w:val="00DE1197"/>
    <w:rsid w:val="00DE5DB7"/>
    <w:rsid w:val="00DE63B2"/>
    <w:rsid w:val="00DF1169"/>
    <w:rsid w:val="00DF1688"/>
    <w:rsid w:val="00DF539C"/>
    <w:rsid w:val="00DF598D"/>
    <w:rsid w:val="00DF6A6D"/>
    <w:rsid w:val="00DF7572"/>
    <w:rsid w:val="00E01702"/>
    <w:rsid w:val="00E01DEC"/>
    <w:rsid w:val="00E03A40"/>
    <w:rsid w:val="00E05EA6"/>
    <w:rsid w:val="00E120E1"/>
    <w:rsid w:val="00E12AF5"/>
    <w:rsid w:val="00E13E6B"/>
    <w:rsid w:val="00E161CD"/>
    <w:rsid w:val="00E16629"/>
    <w:rsid w:val="00E1746D"/>
    <w:rsid w:val="00E23EB4"/>
    <w:rsid w:val="00E24186"/>
    <w:rsid w:val="00E24355"/>
    <w:rsid w:val="00E25299"/>
    <w:rsid w:val="00E2582A"/>
    <w:rsid w:val="00E25E8A"/>
    <w:rsid w:val="00E269D2"/>
    <w:rsid w:val="00E26B77"/>
    <w:rsid w:val="00E31F18"/>
    <w:rsid w:val="00E32114"/>
    <w:rsid w:val="00E3384A"/>
    <w:rsid w:val="00E33B47"/>
    <w:rsid w:val="00E34A15"/>
    <w:rsid w:val="00E34AD5"/>
    <w:rsid w:val="00E36894"/>
    <w:rsid w:val="00E412FC"/>
    <w:rsid w:val="00E41397"/>
    <w:rsid w:val="00E44E2B"/>
    <w:rsid w:val="00E45048"/>
    <w:rsid w:val="00E46A2D"/>
    <w:rsid w:val="00E47F4B"/>
    <w:rsid w:val="00E50A82"/>
    <w:rsid w:val="00E52579"/>
    <w:rsid w:val="00E53500"/>
    <w:rsid w:val="00E552BB"/>
    <w:rsid w:val="00E56D58"/>
    <w:rsid w:val="00E56F12"/>
    <w:rsid w:val="00E604DA"/>
    <w:rsid w:val="00E60A47"/>
    <w:rsid w:val="00E6218E"/>
    <w:rsid w:val="00E64C07"/>
    <w:rsid w:val="00E65262"/>
    <w:rsid w:val="00E67978"/>
    <w:rsid w:val="00E67B02"/>
    <w:rsid w:val="00E70485"/>
    <w:rsid w:val="00E7250E"/>
    <w:rsid w:val="00E72A1A"/>
    <w:rsid w:val="00E7321E"/>
    <w:rsid w:val="00E75D4C"/>
    <w:rsid w:val="00E7661B"/>
    <w:rsid w:val="00E859A8"/>
    <w:rsid w:val="00E85E83"/>
    <w:rsid w:val="00E86A5F"/>
    <w:rsid w:val="00E86C55"/>
    <w:rsid w:val="00E91EB1"/>
    <w:rsid w:val="00E93684"/>
    <w:rsid w:val="00E93E66"/>
    <w:rsid w:val="00E942F5"/>
    <w:rsid w:val="00E96279"/>
    <w:rsid w:val="00E96E7C"/>
    <w:rsid w:val="00EA01CC"/>
    <w:rsid w:val="00EA0598"/>
    <w:rsid w:val="00EA1B48"/>
    <w:rsid w:val="00EA47DE"/>
    <w:rsid w:val="00EA485A"/>
    <w:rsid w:val="00EA4A63"/>
    <w:rsid w:val="00EA4ACA"/>
    <w:rsid w:val="00EB14E1"/>
    <w:rsid w:val="00EB3C16"/>
    <w:rsid w:val="00EB5D6C"/>
    <w:rsid w:val="00EB617D"/>
    <w:rsid w:val="00EB630D"/>
    <w:rsid w:val="00EB6601"/>
    <w:rsid w:val="00EB6CBC"/>
    <w:rsid w:val="00EB7FDD"/>
    <w:rsid w:val="00EC069D"/>
    <w:rsid w:val="00EC2F80"/>
    <w:rsid w:val="00EC442B"/>
    <w:rsid w:val="00EC564C"/>
    <w:rsid w:val="00EC7A01"/>
    <w:rsid w:val="00EC7ED7"/>
    <w:rsid w:val="00ED05C8"/>
    <w:rsid w:val="00ED10A1"/>
    <w:rsid w:val="00ED22D1"/>
    <w:rsid w:val="00ED3206"/>
    <w:rsid w:val="00ED6C6F"/>
    <w:rsid w:val="00EE1AD1"/>
    <w:rsid w:val="00EE25ED"/>
    <w:rsid w:val="00EE35D7"/>
    <w:rsid w:val="00EE3A8C"/>
    <w:rsid w:val="00EE4601"/>
    <w:rsid w:val="00EE529B"/>
    <w:rsid w:val="00EE5E34"/>
    <w:rsid w:val="00EE6201"/>
    <w:rsid w:val="00EF0D9B"/>
    <w:rsid w:val="00EF2B33"/>
    <w:rsid w:val="00EF5627"/>
    <w:rsid w:val="00EF568C"/>
    <w:rsid w:val="00EF64DC"/>
    <w:rsid w:val="00EF6D0D"/>
    <w:rsid w:val="00EF728D"/>
    <w:rsid w:val="00EF7809"/>
    <w:rsid w:val="00EF7DE3"/>
    <w:rsid w:val="00F027CB"/>
    <w:rsid w:val="00F03863"/>
    <w:rsid w:val="00F04F49"/>
    <w:rsid w:val="00F066BC"/>
    <w:rsid w:val="00F069E5"/>
    <w:rsid w:val="00F06FE5"/>
    <w:rsid w:val="00F10823"/>
    <w:rsid w:val="00F11A28"/>
    <w:rsid w:val="00F122D0"/>
    <w:rsid w:val="00F12F89"/>
    <w:rsid w:val="00F13556"/>
    <w:rsid w:val="00F13C71"/>
    <w:rsid w:val="00F14AFA"/>
    <w:rsid w:val="00F16768"/>
    <w:rsid w:val="00F17506"/>
    <w:rsid w:val="00F17CAF"/>
    <w:rsid w:val="00F20463"/>
    <w:rsid w:val="00F221BC"/>
    <w:rsid w:val="00F23A75"/>
    <w:rsid w:val="00F23B4C"/>
    <w:rsid w:val="00F24812"/>
    <w:rsid w:val="00F2592F"/>
    <w:rsid w:val="00F300F4"/>
    <w:rsid w:val="00F30A39"/>
    <w:rsid w:val="00F3184D"/>
    <w:rsid w:val="00F32732"/>
    <w:rsid w:val="00F33CD2"/>
    <w:rsid w:val="00F33EC6"/>
    <w:rsid w:val="00F34298"/>
    <w:rsid w:val="00F34939"/>
    <w:rsid w:val="00F353BF"/>
    <w:rsid w:val="00F368AA"/>
    <w:rsid w:val="00F374CA"/>
    <w:rsid w:val="00F41F2D"/>
    <w:rsid w:val="00F434E5"/>
    <w:rsid w:val="00F474EB"/>
    <w:rsid w:val="00F51BFD"/>
    <w:rsid w:val="00F52EBD"/>
    <w:rsid w:val="00F5432C"/>
    <w:rsid w:val="00F55D80"/>
    <w:rsid w:val="00F55E87"/>
    <w:rsid w:val="00F6174A"/>
    <w:rsid w:val="00F629E4"/>
    <w:rsid w:val="00F63008"/>
    <w:rsid w:val="00F63DAF"/>
    <w:rsid w:val="00F671AA"/>
    <w:rsid w:val="00F67B04"/>
    <w:rsid w:val="00F70154"/>
    <w:rsid w:val="00F70EBF"/>
    <w:rsid w:val="00F71199"/>
    <w:rsid w:val="00F73BB7"/>
    <w:rsid w:val="00F743A8"/>
    <w:rsid w:val="00F743E1"/>
    <w:rsid w:val="00F77802"/>
    <w:rsid w:val="00F8156F"/>
    <w:rsid w:val="00F81A1F"/>
    <w:rsid w:val="00F81E0C"/>
    <w:rsid w:val="00F8260D"/>
    <w:rsid w:val="00F828F7"/>
    <w:rsid w:val="00F87EA9"/>
    <w:rsid w:val="00F90249"/>
    <w:rsid w:val="00F9062E"/>
    <w:rsid w:val="00F91C17"/>
    <w:rsid w:val="00F91EEF"/>
    <w:rsid w:val="00F9273E"/>
    <w:rsid w:val="00F92C5C"/>
    <w:rsid w:val="00F94414"/>
    <w:rsid w:val="00FA13F5"/>
    <w:rsid w:val="00FA1505"/>
    <w:rsid w:val="00FA27A2"/>
    <w:rsid w:val="00FA30C7"/>
    <w:rsid w:val="00FA4F5D"/>
    <w:rsid w:val="00FA7241"/>
    <w:rsid w:val="00FB3E91"/>
    <w:rsid w:val="00FB5A7C"/>
    <w:rsid w:val="00FB5D61"/>
    <w:rsid w:val="00FC0C6B"/>
    <w:rsid w:val="00FC1982"/>
    <w:rsid w:val="00FC2244"/>
    <w:rsid w:val="00FC30DE"/>
    <w:rsid w:val="00FC3A24"/>
    <w:rsid w:val="00FC41F5"/>
    <w:rsid w:val="00FD1371"/>
    <w:rsid w:val="00FD209F"/>
    <w:rsid w:val="00FD58A3"/>
    <w:rsid w:val="00FD5D38"/>
    <w:rsid w:val="00FD615C"/>
    <w:rsid w:val="00FD7B81"/>
    <w:rsid w:val="00FE25FC"/>
    <w:rsid w:val="00FE2967"/>
    <w:rsid w:val="00FE30C6"/>
    <w:rsid w:val="00FE3D15"/>
    <w:rsid w:val="00FE7344"/>
    <w:rsid w:val="00FF0CF5"/>
    <w:rsid w:val="00FF2182"/>
    <w:rsid w:val="00FF2375"/>
    <w:rsid w:val="00FF2B0E"/>
    <w:rsid w:val="00FF3311"/>
    <w:rsid w:val="00FF3B95"/>
    <w:rsid w:val="00FF471E"/>
    <w:rsid w:val="00FF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267E11"/>
  <w15:chartTrackingRefBased/>
  <w15:docId w15:val="{805945BA-122E-4875-B14D-9BEA96BC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70094"/>
    <w:pPr>
      <w:spacing w:after="120"/>
    </w:pPr>
    <w:rPr>
      <w:rFonts w:ascii="Calibri" w:hAnsi="Calibri"/>
      <w:sz w:val="22"/>
      <w:szCs w:val="24"/>
    </w:rPr>
  </w:style>
  <w:style w:type="paragraph" w:styleId="Heading1">
    <w:name w:val="heading 1"/>
    <w:basedOn w:val="Normal"/>
    <w:next w:val="Normal"/>
    <w:link w:val="Heading1Char"/>
    <w:qFormat/>
    <w:rsid w:val="005169C5"/>
    <w:pPr>
      <w:keepNext/>
      <w:spacing w:before="360" w:after="60"/>
      <w:contextualSpacing/>
      <w:outlineLvl w:val="0"/>
    </w:pPr>
    <w:rPr>
      <w:rFonts w:ascii="Arial Black" w:hAnsi="Arial Black"/>
      <w:b/>
      <w:bCs/>
      <w:color w:val="015696"/>
      <w:kern w:val="32"/>
      <w:sz w:val="48"/>
      <w:szCs w:val="32"/>
      <w:lang w:val="x-none" w:eastAsia="x-none"/>
    </w:rPr>
  </w:style>
  <w:style w:type="paragraph" w:styleId="Heading2">
    <w:name w:val="heading 2"/>
    <w:basedOn w:val="Heading1"/>
    <w:next w:val="Normal"/>
    <w:link w:val="Heading2Char"/>
    <w:qFormat/>
    <w:rsid w:val="000822B9"/>
    <w:pPr>
      <w:spacing w:before="240"/>
      <w:outlineLvl w:val="1"/>
    </w:pPr>
    <w:rPr>
      <w:rFonts w:ascii="Myriad Pro" w:hAnsi="Myriad Pro"/>
      <w:b w:val="0"/>
      <w:bCs w:val="0"/>
      <w:iCs/>
      <w:sz w:val="32"/>
      <w:szCs w:val="28"/>
    </w:rPr>
  </w:style>
  <w:style w:type="paragraph" w:styleId="Heading3">
    <w:name w:val="heading 3"/>
    <w:basedOn w:val="Heading1"/>
    <w:next w:val="Normal"/>
    <w:link w:val="Heading3Char"/>
    <w:qFormat/>
    <w:rsid w:val="00194FA6"/>
    <w:pPr>
      <w:spacing w:before="240"/>
      <w:outlineLvl w:val="2"/>
    </w:pPr>
    <w:rPr>
      <w:b w:val="0"/>
      <w:bCs w:val="0"/>
      <w:i/>
      <w:sz w:val="24"/>
      <w:szCs w:val="26"/>
    </w:rPr>
  </w:style>
  <w:style w:type="paragraph" w:styleId="Heading4">
    <w:name w:val="heading 4"/>
    <w:basedOn w:val="Normal"/>
    <w:next w:val="Normal"/>
    <w:link w:val="Heading4Char"/>
    <w:qFormat/>
    <w:rsid w:val="00F10823"/>
    <w:pPr>
      <w:keepNext/>
      <w:keepLines/>
      <w:spacing w:before="40" w:after="0"/>
      <w:outlineLvl w:val="3"/>
    </w:pPr>
    <w:rPr>
      <w:rFonts w:ascii="Cambria" w:eastAsia="MS Gothic" w:hAnsi="Cambria"/>
      <w:i/>
      <w:iCs/>
      <w:color w:val="015696"/>
    </w:rPr>
  </w:style>
  <w:style w:type="paragraph" w:styleId="Heading5">
    <w:name w:val="heading 5"/>
    <w:basedOn w:val="Normal"/>
    <w:next w:val="Normal"/>
    <w:link w:val="Heading5Char"/>
    <w:qFormat/>
    <w:rsid w:val="00194FA6"/>
    <w:pPr>
      <w:keepNext/>
      <w:keepLines/>
      <w:spacing w:before="40" w:after="0"/>
      <w:outlineLvl w:val="4"/>
    </w:pPr>
    <w:rPr>
      <w:rFonts w:ascii="Cambria" w:eastAsia="MS Gothic" w:hAnsi="Cambria"/>
      <w:color w:val="015696"/>
    </w:rPr>
  </w:style>
  <w:style w:type="paragraph" w:styleId="Heading6">
    <w:name w:val="heading 6"/>
    <w:basedOn w:val="Normal"/>
    <w:next w:val="Normal"/>
    <w:link w:val="Heading6Char"/>
    <w:qFormat/>
    <w:rsid w:val="00194FA6"/>
    <w:pPr>
      <w:keepNext/>
      <w:keepLines/>
      <w:spacing w:before="40" w:after="0"/>
      <w:outlineLvl w:val="5"/>
    </w:pPr>
    <w:rPr>
      <w:rFonts w:ascii="Cambria" w:eastAsia="MS Gothic" w:hAnsi="Cambria"/>
      <w:color w:val="015696"/>
    </w:rPr>
  </w:style>
  <w:style w:type="paragraph" w:styleId="Heading7">
    <w:name w:val="heading 7"/>
    <w:basedOn w:val="Normal"/>
    <w:next w:val="Normal"/>
    <w:link w:val="Heading7Char"/>
    <w:qFormat/>
    <w:rsid w:val="0030702E"/>
    <w:pPr>
      <w:keepNext/>
      <w:keepLines/>
      <w:spacing w:before="40" w:after="0"/>
      <w:outlineLvl w:val="6"/>
    </w:pPr>
    <w:rPr>
      <w:rFonts w:ascii="Cambria" w:eastAsia="MS Gothic" w:hAnsi="Cambria"/>
      <w:i/>
      <w:iCs/>
      <w:color w:val="015696"/>
    </w:rPr>
  </w:style>
  <w:style w:type="paragraph" w:styleId="Heading8">
    <w:name w:val="heading 8"/>
    <w:basedOn w:val="Normal"/>
    <w:next w:val="Normal"/>
    <w:link w:val="Heading8Char"/>
    <w:qFormat/>
    <w:rsid w:val="00194FA6"/>
    <w:pPr>
      <w:keepNext/>
      <w:keepLines/>
      <w:spacing w:before="40" w:after="0"/>
      <w:outlineLvl w:val="7"/>
    </w:pPr>
    <w:rPr>
      <w:rFonts w:ascii="Cambria" w:eastAsia="MS Gothic" w:hAnsi="Cambria"/>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kBlueHeader">
    <w:name w:val="Dark Blue Header"/>
    <w:basedOn w:val="Normal"/>
    <w:rsid w:val="00CB4FC7"/>
    <w:rPr>
      <w:rFonts w:ascii="Myriad Pro" w:hAnsi="Myriad Pro"/>
      <w:b/>
      <w:color w:val="22254C"/>
    </w:rPr>
  </w:style>
  <w:style w:type="paragraph" w:styleId="Header">
    <w:name w:val="header"/>
    <w:basedOn w:val="Normal"/>
    <w:rsid w:val="00D575EE"/>
    <w:pPr>
      <w:tabs>
        <w:tab w:val="center" w:pos="4320"/>
        <w:tab w:val="right" w:pos="8640"/>
      </w:tabs>
    </w:pPr>
  </w:style>
  <w:style w:type="paragraph" w:styleId="Footer">
    <w:name w:val="footer"/>
    <w:basedOn w:val="Normal"/>
    <w:rsid w:val="00D575EE"/>
    <w:pPr>
      <w:tabs>
        <w:tab w:val="center" w:pos="4320"/>
        <w:tab w:val="right" w:pos="8640"/>
      </w:tabs>
    </w:pPr>
  </w:style>
  <w:style w:type="character" w:customStyle="1" w:styleId="Heading1Char">
    <w:name w:val="Heading 1 Char"/>
    <w:link w:val="Heading1"/>
    <w:rsid w:val="005169C5"/>
    <w:rPr>
      <w:rFonts w:ascii="Arial Black" w:hAnsi="Arial Black"/>
      <w:b/>
      <w:bCs/>
      <w:color w:val="015696"/>
      <w:kern w:val="32"/>
      <w:sz w:val="48"/>
      <w:szCs w:val="32"/>
    </w:rPr>
  </w:style>
  <w:style w:type="character" w:customStyle="1" w:styleId="Heading3Char">
    <w:name w:val="Heading 3 Char"/>
    <w:link w:val="Heading3"/>
    <w:rsid w:val="00194FA6"/>
    <w:rPr>
      <w:rFonts w:ascii="Arial Black" w:hAnsi="Arial Black"/>
      <w:i/>
      <w:color w:val="015696"/>
      <w:kern w:val="32"/>
      <w:sz w:val="24"/>
      <w:szCs w:val="26"/>
    </w:rPr>
  </w:style>
  <w:style w:type="character" w:customStyle="1" w:styleId="Heading2Char">
    <w:name w:val="Heading 2 Char"/>
    <w:link w:val="Heading2"/>
    <w:rsid w:val="000822B9"/>
    <w:rPr>
      <w:rFonts w:ascii="Myriad Pro" w:hAnsi="Myriad Pro"/>
      <w:iCs/>
      <w:color w:val="015696"/>
      <w:kern w:val="32"/>
      <w:sz w:val="32"/>
      <w:szCs w:val="28"/>
    </w:rPr>
  </w:style>
  <w:style w:type="paragraph" w:styleId="Title">
    <w:name w:val="Title"/>
    <w:basedOn w:val="Normal"/>
    <w:next w:val="Normal"/>
    <w:link w:val="TitleChar"/>
    <w:qFormat/>
    <w:rsid w:val="00194FA6"/>
    <w:pPr>
      <w:shd w:val="clear" w:color="auto" w:fill="015696"/>
      <w:spacing w:before="240"/>
      <w:outlineLvl w:val="0"/>
    </w:pPr>
    <w:rPr>
      <w:rFonts w:ascii="Arial Black" w:hAnsi="Arial Black"/>
      <w:b/>
      <w:bCs/>
      <w:color w:val="FFFFFF"/>
      <w:kern w:val="28"/>
      <w:sz w:val="72"/>
      <w:szCs w:val="72"/>
      <w:lang w:val="x-none" w:eastAsia="x-none"/>
    </w:rPr>
  </w:style>
  <w:style w:type="character" w:customStyle="1" w:styleId="TitleChar">
    <w:name w:val="Title Char"/>
    <w:link w:val="Title"/>
    <w:rsid w:val="00194FA6"/>
    <w:rPr>
      <w:rFonts w:ascii="Arial Black" w:hAnsi="Arial Black"/>
      <w:b/>
      <w:bCs/>
      <w:color w:val="FFFFFF"/>
      <w:kern w:val="28"/>
      <w:sz w:val="72"/>
      <w:szCs w:val="72"/>
      <w:shd w:val="clear" w:color="auto" w:fill="015696"/>
    </w:rPr>
  </w:style>
  <w:style w:type="paragraph" w:customStyle="1" w:styleId="noparagraphstyle">
    <w:name w:val="noparagraphstyle"/>
    <w:basedOn w:val="Normal"/>
    <w:rsid w:val="00750A57"/>
    <w:pPr>
      <w:autoSpaceDE w:val="0"/>
      <w:autoSpaceDN w:val="0"/>
      <w:spacing w:line="288" w:lineRule="auto"/>
    </w:pPr>
    <w:rPr>
      <w:rFonts w:ascii="Times New Roman" w:eastAsia="Calibri" w:hAnsi="Times New Roman"/>
      <w:color w:val="000000"/>
    </w:rPr>
  </w:style>
  <w:style w:type="paragraph" w:styleId="BalloonText">
    <w:name w:val="Balloon Text"/>
    <w:basedOn w:val="Normal"/>
    <w:link w:val="BalloonTextChar"/>
    <w:rsid w:val="00EA4A63"/>
    <w:rPr>
      <w:rFonts w:ascii="Tahoma" w:hAnsi="Tahoma"/>
      <w:sz w:val="16"/>
      <w:szCs w:val="16"/>
      <w:lang w:val="x-none" w:eastAsia="x-none"/>
    </w:rPr>
  </w:style>
  <w:style w:type="character" w:customStyle="1" w:styleId="BalloonTextChar">
    <w:name w:val="Balloon Text Char"/>
    <w:link w:val="BalloonText"/>
    <w:rsid w:val="00EA4A63"/>
    <w:rPr>
      <w:rFonts w:ascii="Tahoma" w:hAnsi="Tahoma" w:cs="Tahoma"/>
      <w:sz w:val="16"/>
      <w:szCs w:val="16"/>
    </w:rPr>
  </w:style>
  <w:style w:type="paragraph" w:styleId="NormalWeb">
    <w:name w:val="Normal (Web)"/>
    <w:basedOn w:val="Normal"/>
    <w:uiPriority w:val="99"/>
    <w:semiHidden/>
    <w:unhideWhenUsed/>
    <w:rsid w:val="00040156"/>
    <w:pPr>
      <w:spacing w:before="100" w:beforeAutospacing="1" w:after="100" w:afterAutospacing="1"/>
    </w:pPr>
    <w:rPr>
      <w:rFonts w:ascii="Times New Roman" w:eastAsia="MS Mincho" w:hAnsi="Times New Roman"/>
      <w:sz w:val="24"/>
    </w:rPr>
  </w:style>
  <w:style w:type="paragraph" w:customStyle="1" w:styleId="Headertitle">
    <w:name w:val="Header title"/>
    <w:basedOn w:val="Normal"/>
    <w:link w:val="HeadertitleChar"/>
    <w:rsid w:val="00194FA6"/>
    <w:pPr>
      <w:keepNext/>
      <w:keepLines/>
      <w:spacing w:before="240" w:after="0" w:line="216" w:lineRule="auto"/>
      <w:ind w:left="2430" w:right="-990"/>
      <w:jc w:val="right"/>
      <w:outlineLvl w:val="0"/>
    </w:pPr>
    <w:rPr>
      <w:rFonts w:ascii="Myriad Pro" w:eastAsia="MS Gothic" w:hAnsi="Myriad Pro"/>
      <w:b/>
      <w:color w:val="015696"/>
      <w:sz w:val="32"/>
      <w:szCs w:val="32"/>
    </w:rPr>
  </w:style>
  <w:style w:type="character" w:customStyle="1" w:styleId="HeadertitleChar">
    <w:name w:val="Header title Char"/>
    <w:link w:val="Headertitle"/>
    <w:rsid w:val="00194FA6"/>
    <w:rPr>
      <w:rFonts w:ascii="Myriad Pro" w:eastAsia="MS Gothic" w:hAnsi="Myriad Pro" w:cs="Times New Roman"/>
      <w:b/>
      <w:color w:val="015696"/>
      <w:sz w:val="32"/>
      <w:szCs w:val="32"/>
    </w:rPr>
  </w:style>
  <w:style w:type="character" w:customStyle="1" w:styleId="Heading4Char">
    <w:name w:val="Heading 4 Char"/>
    <w:link w:val="Heading4"/>
    <w:rsid w:val="00F10823"/>
    <w:rPr>
      <w:rFonts w:ascii="Cambria" w:eastAsia="MS Gothic" w:hAnsi="Cambria" w:cs="Times New Roman"/>
      <w:i/>
      <w:iCs/>
      <w:color w:val="015696"/>
      <w:sz w:val="22"/>
      <w:szCs w:val="24"/>
    </w:rPr>
  </w:style>
  <w:style w:type="character" w:customStyle="1" w:styleId="Heading5Char">
    <w:name w:val="Heading 5 Char"/>
    <w:link w:val="Heading5"/>
    <w:rsid w:val="00194FA6"/>
    <w:rPr>
      <w:rFonts w:ascii="Cambria" w:eastAsia="MS Gothic" w:hAnsi="Cambria" w:cs="Times New Roman"/>
      <w:color w:val="015696"/>
      <w:sz w:val="22"/>
      <w:szCs w:val="24"/>
    </w:rPr>
  </w:style>
  <w:style w:type="character" w:customStyle="1" w:styleId="Heading6Char">
    <w:name w:val="Heading 6 Char"/>
    <w:link w:val="Heading6"/>
    <w:rsid w:val="00194FA6"/>
    <w:rPr>
      <w:rFonts w:ascii="Cambria" w:eastAsia="MS Gothic" w:hAnsi="Cambria" w:cs="Times New Roman"/>
      <w:color w:val="015696"/>
      <w:sz w:val="22"/>
      <w:szCs w:val="24"/>
    </w:rPr>
  </w:style>
  <w:style w:type="character" w:customStyle="1" w:styleId="Heading7Char">
    <w:name w:val="Heading 7 Char"/>
    <w:link w:val="Heading7"/>
    <w:rsid w:val="0030702E"/>
    <w:rPr>
      <w:rFonts w:ascii="Cambria" w:eastAsia="MS Gothic" w:hAnsi="Cambria" w:cs="Times New Roman"/>
      <w:i/>
      <w:iCs/>
      <w:color w:val="015696"/>
      <w:sz w:val="22"/>
      <w:szCs w:val="24"/>
    </w:rPr>
  </w:style>
  <w:style w:type="character" w:customStyle="1" w:styleId="Heading8Char">
    <w:name w:val="Heading 8 Char"/>
    <w:link w:val="Heading8"/>
    <w:rsid w:val="00194FA6"/>
    <w:rPr>
      <w:rFonts w:ascii="Cambria" w:eastAsia="MS Gothic" w:hAnsi="Cambria" w:cs="Times New Roman"/>
      <w:color w:val="272727"/>
      <w:sz w:val="21"/>
      <w:szCs w:val="21"/>
    </w:rPr>
  </w:style>
  <w:style w:type="paragraph" w:styleId="Subtitle">
    <w:name w:val="Subtitle"/>
    <w:basedOn w:val="Normal"/>
    <w:next w:val="Normal"/>
    <w:link w:val="SubtitleChar"/>
    <w:qFormat/>
    <w:rsid w:val="00194FA6"/>
    <w:pPr>
      <w:numPr>
        <w:ilvl w:val="1"/>
      </w:numPr>
      <w:spacing w:after="160"/>
    </w:pPr>
    <w:rPr>
      <w:rFonts w:eastAsia="MS Mincho"/>
      <w:color w:val="5A5A5A"/>
      <w:spacing w:val="15"/>
      <w:szCs w:val="22"/>
    </w:rPr>
  </w:style>
  <w:style w:type="character" w:customStyle="1" w:styleId="SubtitleChar">
    <w:name w:val="Subtitle Char"/>
    <w:link w:val="Subtitle"/>
    <w:rsid w:val="00194FA6"/>
    <w:rPr>
      <w:rFonts w:ascii="Calibri" w:eastAsia="MS Mincho" w:hAnsi="Calibri" w:cs="Times New Roman"/>
      <w:color w:val="5A5A5A"/>
      <w:spacing w:val="15"/>
      <w:sz w:val="22"/>
      <w:szCs w:val="22"/>
    </w:rPr>
  </w:style>
  <w:style w:type="character" w:customStyle="1" w:styleId="PlainTable41">
    <w:name w:val="Plain Table 41"/>
    <w:uiPriority w:val="21"/>
    <w:qFormat/>
    <w:rsid w:val="0030702E"/>
    <w:rPr>
      <w:i/>
      <w:iCs/>
      <w:color w:val="015696"/>
    </w:rPr>
  </w:style>
  <w:style w:type="paragraph" w:customStyle="1" w:styleId="LightShading-Accent21">
    <w:name w:val="Light Shading - Accent 21"/>
    <w:basedOn w:val="Normal"/>
    <w:next w:val="Normal"/>
    <w:link w:val="LightShading-Accent2Char"/>
    <w:uiPriority w:val="30"/>
    <w:qFormat/>
    <w:rsid w:val="0030702E"/>
    <w:pPr>
      <w:pBdr>
        <w:top w:val="single" w:sz="4" w:space="10" w:color="4F81BD"/>
        <w:bottom w:val="single" w:sz="4" w:space="10" w:color="4F81BD"/>
      </w:pBdr>
      <w:spacing w:before="360" w:after="360"/>
      <w:ind w:left="864" w:right="864"/>
      <w:jc w:val="center"/>
    </w:pPr>
    <w:rPr>
      <w:i/>
      <w:iCs/>
      <w:color w:val="015696"/>
    </w:rPr>
  </w:style>
  <w:style w:type="character" w:customStyle="1" w:styleId="LightShading-Accent2Char">
    <w:name w:val="Light Shading - Accent 2 Char"/>
    <w:link w:val="LightShading-Accent21"/>
    <w:uiPriority w:val="30"/>
    <w:rsid w:val="0030702E"/>
    <w:rPr>
      <w:rFonts w:ascii="Calibri" w:hAnsi="Calibri"/>
      <w:i/>
      <w:iCs/>
      <w:color w:val="015696"/>
      <w:sz w:val="22"/>
      <w:szCs w:val="24"/>
    </w:rPr>
  </w:style>
  <w:style w:type="character" w:customStyle="1" w:styleId="TableGridLight1">
    <w:name w:val="Table Grid Light1"/>
    <w:uiPriority w:val="32"/>
    <w:qFormat/>
    <w:rsid w:val="0030702E"/>
    <w:rPr>
      <w:b/>
      <w:bCs/>
      <w:smallCaps/>
      <w:color w:val="015696"/>
      <w:spacing w:val="5"/>
    </w:rPr>
  </w:style>
  <w:style w:type="paragraph" w:customStyle="1" w:styleId="ColorfulList-Accent11">
    <w:name w:val="Colorful List - Accent 11"/>
    <w:basedOn w:val="Normal"/>
    <w:uiPriority w:val="34"/>
    <w:qFormat/>
    <w:rsid w:val="001F3A93"/>
    <w:pPr>
      <w:spacing w:after="200"/>
      <w:ind w:left="720"/>
      <w:contextualSpacing/>
    </w:pPr>
    <w:rPr>
      <w:rFonts w:eastAsia="Calibri"/>
      <w:szCs w:val="22"/>
    </w:rPr>
  </w:style>
  <w:style w:type="paragraph" w:customStyle="1" w:styleId="Style1">
    <w:name w:val="Style1"/>
    <w:basedOn w:val="Normal"/>
    <w:rsid w:val="00083BC3"/>
    <w:pPr>
      <w:spacing w:after="0"/>
    </w:pPr>
    <w:rPr>
      <w:rFonts w:ascii="Arial" w:hAnsi="Arial"/>
      <w:b/>
      <w:sz w:val="24"/>
      <w:szCs w:val="20"/>
      <w:lang w:val="en-AU"/>
    </w:rPr>
  </w:style>
  <w:style w:type="paragraph" w:styleId="BodyText">
    <w:name w:val="Body Text"/>
    <w:basedOn w:val="Normal"/>
    <w:link w:val="BodyTextChar"/>
    <w:uiPriority w:val="99"/>
    <w:unhideWhenUsed/>
    <w:rsid w:val="00083BC3"/>
    <w:pPr>
      <w:spacing w:line="276" w:lineRule="auto"/>
    </w:pPr>
    <w:rPr>
      <w:rFonts w:ascii="Times New Roman" w:eastAsia="Calibri" w:hAnsi="Times New Roman"/>
      <w:sz w:val="24"/>
      <w:szCs w:val="22"/>
    </w:rPr>
  </w:style>
  <w:style w:type="character" w:customStyle="1" w:styleId="BodyTextChar">
    <w:name w:val="Body Text Char"/>
    <w:link w:val="BodyText"/>
    <w:uiPriority w:val="99"/>
    <w:rsid w:val="00083BC3"/>
    <w:rPr>
      <w:rFonts w:eastAsia="Calibri" w:cs="Times New Roman"/>
      <w:sz w:val="24"/>
      <w:szCs w:val="22"/>
    </w:rPr>
  </w:style>
  <w:style w:type="character" w:styleId="CommentReference">
    <w:name w:val="annotation reference"/>
    <w:uiPriority w:val="99"/>
    <w:semiHidden/>
    <w:unhideWhenUsed/>
    <w:rsid w:val="00083BC3"/>
    <w:rPr>
      <w:sz w:val="16"/>
      <w:szCs w:val="16"/>
    </w:rPr>
  </w:style>
  <w:style w:type="paragraph" w:styleId="CommentText">
    <w:name w:val="annotation text"/>
    <w:basedOn w:val="Normal"/>
    <w:link w:val="CommentTextChar"/>
    <w:uiPriority w:val="99"/>
    <w:unhideWhenUsed/>
    <w:rsid w:val="00083BC3"/>
    <w:pPr>
      <w:spacing w:after="200"/>
    </w:pPr>
    <w:rPr>
      <w:rFonts w:ascii="Times New Roman" w:eastAsia="Calibri" w:hAnsi="Times New Roman"/>
      <w:sz w:val="20"/>
      <w:szCs w:val="20"/>
    </w:rPr>
  </w:style>
  <w:style w:type="character" w:customStyle="1" w:styleId="CommentTextChar">
    <w:name w:val="Comment Text Char"/>
    <w:link w:val="CommentText"/>
    <w:uiPriority w:val="99"/>
    <w:rsid w:val="00083BC3"/>
    <w:rPr>
      <w:rFonts w:eastAsia="Calibri" w:cs="Times New Roman"/>
    </w:rPr>
  </w:style>
  <w:style w:type="table" w:styleId="TableGrid">
    <w:name w:val="Table Grid"/>
    <w:basedOn w:val="TableNormal"/>
    <w:uiPriority w:val="59"/>
    <w:rsid w:val="00083BC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083BC3"/>
    <w:pPr>
      <w:numPr>
        <w:numId w:val="1"/>
      </w:numPr>
      <w:spacing w:before="160" w:after="0"/>
    </w:pPr>
    <w:rPr>
      <w:rFonts w:ascii="Arial" w:hAnsi="Arial"/>
      <w:sz w:val="20"/>
      <w:szCs w:val="20"/>
    </w:rPr>
  </w:style>
  <w:style w:type="paragraph" w:styleId="ListBullet2">
    <w:name w:val="List Bullet 2"/>
    <w:basedOn w:val="ListBullet"/>
    <w:rsid w:val="00083BC3"/>
    <w:pPr>
      <w:numPr>
        <w:ilvl w:val="1"/>
      </w:numPr>
    </w:pPr>
  </w:style>
  <w:style w:type="paragraph" w:styleId="ListBullet3">
    <w:name w:val="List Bullet 3"/>
    <w:basedOn w:val="ListBullet2"/>
    <w:rsid w:val="00083BC3"/>
    <w:pPr>
      <w:numPr>
        <w:ilvl w:val="2"/>
      </w:numPr>
    </w:pPr>
  </w:style>
  <w:style w:type="paragraph" w:styleId="ListBullet4">
    <w:name w:val="List Bullet 4"/>
    <w:basedOn w:val="ListBullet3"/>
    <w:rsid w:val="00083BC3"/>
    <w:pPr>
      <w:numPr>
        <w:ilvl w:val="3"/>
      </w:numPr>
    </w:pPr>
  </w:style>
  <w:style w:type="paragraph" w:styleId="ListBullet5">
    <w:name w:val="List Bullet 5"/>
    <w:basedOn w:val="Normal"/>
    <w:semiHidden/>
    <w:rsid w:val="00083BC3"/>
    <w:pPr>
      <w:numPr>
        <w:ilvl w:val="4"/>
        <w:numId w:val="1"/>
      </w:numPr>
      <w:spacing w:before="160" w:after="0"/>
    </w:pPr>
    <w:rPr>
      <w:rFonts w:ascii="Arial" w:hAnsi="Arial"/>
      <w:sz w:val="20"/>
      <w:szCs w:val="20"/>
    </w:rPr>
  </w:style>
  <w:style w:type="character" w:styleId="Hyperlink">
    <w:name w:val="Hyperlink"/>
    <w:uiPriority w:val="99"/>
    <w:unhideWhenUsed/>
    <w:rsid w:val="001E3A2B"/>
    <w:rPr>
      <w:color w:val="0000FF"/>
      <w:u w:val="single"/>
    </w:rPr>
  </w:style>
  <w:style w:type="paragraph" w:styleId="FootnoteText">
    <w:name w:val="footnote text"/>
    <w:basedOn w:val="Normal"/>
    <w:link w:val="FootnoteTextChar"/>
    <w:unhideWhenUsed/>
    <w:rsid w:val="001E3A2B"/>
    <w:pPr>
      <w:spacing w:after="0"/>
    </w:pPr>
    <w:rPr>
      <w:sz w:val="20"/>
      <w:szCs w:val="20"/>
    </w:rPr>
  </w:style>
  <w:style w:type="character" w:customStyle="1" w:styleId="FootnoteTextChar">
    <w:name w:val="Footnote Text Char"/>
    <w:link w:val="FootnoteText"/>
    <w:rsid w:val="001E3A2B"/>
    <w:rPr>
      <w:rFonts w:ascii="Calibri" w:hAnsi="Calibri"/>
    </w:rPr>
  </w:style>
  <w:style w:type="character" w:styleId="FootnoteReference">
    <w:name w:val="footnote reference"/>
    <w:semiHidden/>
    <w:unhideWhenUsed/>
    <w:rsid w:val="001E3A2B"/>
    <w:rPr>
      <w:vertAlign w:val="superscript"/>
    </w:rPr>
  </w:style>
  <w:style w:type="paragraph" w:styleId="CommentSubject">
    <w:name w:val="annotation subject"/>
    <w:basedOn w:val="CommentText"/>
    <w:next w:val="CommentText"/>
    <w:link w:val="CommentSubjectChar"/>
    <w:semiHidden/>
    <w:unhideWhenUsed/>
    <w:rsid w:val="00F9273E"/>
    <w:pPr>
      <w:spacing w:after="120"/>
    </w:pPr>
    <w:rPr>
      <w:rFonts w:ascii="Calibri" w:eastAsia="Times New Roman" w:hAnsi="Calibri"/>
      <w:b/>
      <w:bCs/>
    </w:rPr>
  </w:style>
  <w:style w:type="character" w:customStyle="1" w:styleId="CommentSubjectChar">
    <w:name w:val="Comment Subject Char"/>
    <w:link w:val="CommentSubject"/>
    <w:semiHidden/>
    <w:rsid w:val="00F9273E"/>
    <w:rPr>
      <w:rFonts w:ascii="Calibri" w:eastAsia="Calibri" w:hAnsi="Calibri" w:cs="Times New Roman"/>
      <w:b/>
      <w:bCs/>
    </w:rPr>
  </w:style>
  <w:style w:type="table" w:customStyle="1" w:styleId="IntenseQuote1">
    <w:name w:val="Intense Quote1"/>
    <w:basedOn w:val="TableNormal"/>
    <w:uiPriority w:val="60"/>
    <w:qFormat/>
    <w:rsid w:val="005D21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llowedHyperlink">
    <w:name w:val="FollowedHyperlink"/>
    <w:semiHidden/>
    <w:unhideWhenUsed/>
    <w:rsid w:val="002B6C0E"/>
    <w:rPr>
      <w:color w:val="800080"/>
      <w:u w:val="single"/>
    </w:rPr>
  </w:style>
  <w:style w:type="character" w:styleId="Emphasis">
    <w:name w:val="Emphasis"/>
    <w:qFormat/>
    <w:rsid w:val="00AA2782"/>
    <w:rPr>
      <w:i/>
      <w:iCs/>
    </w:rPr>
  </w:style>
  <w:style w:type="paragraph" w:customStyle="1" w:styleId="MediumGrid21">
    <w:name w:val="Medium Grid 21"/>
    <w:uiPriority w:val="1"/>
    <w:qFormat/>
    <w:rsid w:val="00D45994"/>
    <w:rPr>
      <w:rFonts w:ascii="Calibri" w:eastAsia="Calibri" w:hAnsi="Calibri"/>
      <w:sz w:val="22"/>
      <w:szCs w:val="22"/>
    </w:rPr>
  </w:style>
  <w:style w:type="paragraph" w:styleId="ListParagraph">
    <w:name w:val="List Paragraph"/>
    <w:basedOn w:val="Normal"/>
    <w:uiPriority w:val="34"/>
    <w:qFormat/>
    <w:rsid w:val="00591FD0"/>
    <w:pPr>
      <w:spacing w:after="160" w:line="259" w:lineRule="auto"/>
      <w:ind w:left="720"/>
      <w:contextualSpacing/>
    </w:pPr>
    <w:rPr>
      <w:rFonts w:eastAsia="Calibri"/>
      <w:szCs w:val="22"/>
    </w:rPr>
  </w:style>
  <w:style w:type="paragraph" w:styleId="TOCHeading">
    <w:name w:val="TOC Heading"/>
    <w:basedOn w:val="Heading1"/>
    <w:next w:val="Normal"/>
    <w:uiPriority w:val="39"/>
    <w:unhideWhenUsed/>
    <w:qFormat/>
    <w:rsid w:val="00002E6A"/>
    <w:pPr>
      <w:keepLines/>
      <w:spacing w:before="240" w:after="0" w:line="259" w:lineRule="auto"/>
      <w:contextualSpacing w:val="0"/>
      <w:outlineLvl w:val="9"/>
    </w:pPr>
    <w:rPr>
      <w:rFonts w:ascii="Calibri Light" w:hAnsi="Calibri Light"/>
      <w:b w:val="0"/>
      <w:bCs w:val="0"/>
      <w:color w:val="2E74B5"/>
      <w:kern w:val="0"/>
      <w:sz w:val="32"/>
      <w:lang w:val="en-US" w:eastAsia="en-US"/>
    </w:rPr>
  </w:style>
  <w:style w:type="paragraph" w:styleId="TOC1">
    <w:name w:val="toc 1"/>
    <w:basedOn w:val="Normal"/>
    <w:next w:val="Normal"/>
    <w:autoRedefine/>
    <w:uiPriority w:val="39"/>
    <w:unhideWhenUsed/>
    <w:rsid w:val="00002E6A"/>
    <w:pPr>
      <w:tabs>
        <w:tab w:val="right" w:leader="dot" w:pos="9800"/>
      </w:tabs>
    </w:pPr>
    <w:rPr>
      <w:b/>
      <w:noProof/>
    </w:rPr>
  </w:style>
  <w:style w:type="paragraph" w:styleId="TOC2">
    <w:name w:val="toc 2"/>
    <w:basedOn w:val="Normal"/>
    <w:next w:val="Normal"/>
    <w:autoRedefine/>
    <w:uiPriority w:val="39"/>
    <w:unhideWhenUsed/>
    <w:rsid w:val="00002E6A"/>
    <w:pPr>
      <w:ind w:left="220"/>
    </w:pPr>
  </w:style>
  <w:style w:type="paragraph" w:styleId="TOC3">
    <w:name w:val="toc 3"/>
    <w:basedOn w:val="Normal"/>
    <w:next w:val="Normal"/>
    <w:autoRedefine/>
    <w:uiPriority w:val="39"/>
    <w:unhideWhenUsed/>
    <w:rsid w:val="00002E6A"/>
    <w:pPr>
      <w:ind w:left="440"/>
    </w:pPr>
  </w:style>
  <w:style w:type="paragraph" w:styleId="EndnoteText">
    <w:name w:val="endnote text"/>
    <w:basedOn w:val="Normal"/>
    <w:link w:val="EndnoteTextChar"/>
    <w:semiHidden/>
    <w:unhideWhenUsed/>
    <w:rsid w:val="00270D3F"/>
    <w:rPr>
      <w:sz w:val="20"/>
      <w:szCs w:val="20"/>
    </w:rPr>
  </w:style>
  <w:style w:type="character" w:customStyle="1" w:styleId="EndnoteTextChar">
    <w:name w:val="Endnote Text Char"/>
    <w:link w:val="EndnoteText"/>
    <w:semiHidden/>
    <w:rsid w:val="00270D3F"/>
    <w:rPr>
      <w:rFonts w:ascii="Calibri" w:hAnsi="Calibri"/>
    </w:rPr>
  </w:style>
  <w:style w:type="character" w:styleId="EndnoteReference">
    <w:name w:val="endnote reference"/>
    <w:semiHidden/>
    <w:unhideWhenUsed/>
    <w:rsid w:val="00270D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52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isphealth.force.com/crisp2_logi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th.Sacher@crisphealth.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risphealt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2704B-D0C3-4A8F-9480-C8CA3998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2224</Words>
  <Characters>12681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14876</CharactersWithSpaces>
  <SharedDoc>false</SharedDoc>
  <HLinks>
    <vt:vector size="156" baseType="variant">
      <vt:variant>
        <vt:i4>2293842</vt:i4>
      </vt:variant>
      <vt:variant>
        <vt:i4>147</vt:i4>
      </vt:variant>
      <vt:variant>
        <vt:i4>0</vt:i4>
      </vt:variant>
      <vt:variant>
        <vt:i4>5</vt:i4>
      </vt:variant>
      <vt:variant>
        <vt:lpwstr>mailto:Seth.Sacher@crisphealth.org</vt:lpwstr>
      </vt:variant>
      <vt:variant>
        <vt:lpwstr/>
      </vt:variant>
      <vt:variant>
        <vt:i4>1835068</vt:i4>
      </vt:variant>
      <vt:variant>
        <vt:i4>140</vt:i4>
      </vt:variant>
      <vt:variant>
        <vt:i4>0</vt:i4>
      </vt:variant>
      <vt:variant>
        <vt:i4>5</vt:i4>
      </vt:variant>
      <vt:variant>
        <vt:lpwstr/>
      </vt:variant>
      <vt:variant>
        <vt:lpwstr>_Toc465144987</vt:lpwstr>
      </vt:variant>
      <vt:variant>
        <vt:i4>1835068</vt:i4>
      </vt:variant>
      <vt:variant>
        <vt:i4>134</vt:i4>
      </vt:variant>
      <vt:variant>
        <vt:i4>0</vt:i4>
      </vt:variant>
      <vt:variant>
        <vt:i4>5</vt:i4>
      </vt:variant>
      <vt:variant>
        <vt:lpwstr/>
      </vt:variant>
      <vt:variant>
        <vt:lpwstr>_Toc465144986</vt:lpwstr>
      </vt:variant>
      <vt:variant>
        <vt:i4>1835068</vt:i4>
      </vt:variant>
      <vt:variant>
        <vt:i4>128</vt:i4>
      </vt:variant>
      <vt:variant>
        <vt:i4>0</vt:i4>
      </vt:variant>
      <vt:variant>
        <vt:i4>5</vt:i4>
      </vt:variant>
      <vt:variant>
        <vt:lpwstr/>
      </vt:variant>
      <vt:variant>
        <vt:lpwstr>_Toc465144985</vt:lpwstr>
      </vt:variant>
      <vt:variant>
        <vt:i4>1835068</vt:i4>
      </vt:variant>
      <vt:variant>
        <vt:i4>122</vt:i4>
      </vt:variant>
      <vt:variant>
        <vt:i4>0</vt:i4>
      </vt:variant>
      <vt:variant>
        <vt:i4>5</vt:i4>
      </vt:variant>
      <vt:variant>
        <vt:lpwstr/>
      </vt:variant>
      <vt:variant>
        <vt:lpwstr>_Toc465144984</vt:lpwstr>
      </vt:variant>
      <vt:variant>
        <vt:i4>1835068</vt:i4>
      </vt:variant>
      <vt:variant>
        <vt:i4>116</vt:i4>
      </vt:variant>
      <vt:variant>
        <vt:i4>0</vt:i4>
      </vt:variant>
      <vt:variant>
        <vt:i4>5</vt:i4>
      </vt:variant>
      <vt:variant>
        <vt:lpwstr/>
      </vt:variant>
      <vt:variant>
        <vt:lpwstr>_Toc465144983</vt:lpwstr>
      </vt:variant>
      <vt:variant>
        <vt:i4>1835068</vt:i4>
      </vt:variant>
      <vt:variant>
        <vt:i4>110</vt:i4>
      </vt:variant>
      <vt:variant>
        <vt:i4>0</vt:i4>
      </vt:variant>
      <vt:variant>
        <vt:i4>5</vt:i4>
      </vt:variant>
      <vt:variant>
        <vt:lpwstr/>
      </vt:variant>
      <vt:variant>
        <vt:lpwstr>_Toc465144982</vt:lpwstr>
      </vt:variant>
      <vt:variant>
        <vt:i4>1835068</vt:i4>
      </vt:variant>
      <vt:variant>
        <vt:i4>104</vt:i4>
      </vt:variant>
      <vt:variant>
        <vt:i4>0</vt:i4>
      </vt:variant>
      <vt:variant>
        <vt:i4>5</vt:i4>
      </vt:variant>
      <vt:variant>
        <vt:lpwstr/>
      </vt:variant>
      <vt:variant>
        <vt:lpwstr>_Toc465144981</vt:lpwstr>
      </vt:variant>
      <vt:variant>
        <vt:i4>1835068</vt:i4>
      </vt:variant>
      <vt:variant>
        <vt:i4>98</vt:i4>
      </vt:variant>
      <vt:variant>
        <vt:i4>0</vt:i4>
      </vt:variant>
      <vt:variant>
        <vt:i4>5</vt:i4>
      </vt:variant>
      <vt:variant>
        <vt:lpwstr/>
      </vt:variant>
      <vt:variant>
        <vt:lpwstr>_Toc465144980</vt:lpwstr>
      </vt:variant>
      <vt:variant>
        <vt:i4>1245244</vt:i4>
      </vt:variant>
      <vt:variant>
        <vt:i4>92</vt:i4>
      </vt:variant>
      <vt:variant>
        <vt:i4>0</vt:i4>
      </vt:variant>
      <vt:variant>
        <vt:i4>5</vt:i4>
      </vt:variant>
      <vt:variant>
        <vt:lpwstr/>
      </vt:variant>
      <vt:variant>
        <vt:lpwstr>_Toc465144979</vt:lpwstr>
      </vt:variant>
      <vt:variant>
        <vt:i4>1245244</vt:i4>
      </vt:variant>
      <vt:variant>
        <vt:i4>86</vt:i4>
      </vt:variant>
      <vt:variant>
        <vt:i4>0</vt:i4>
      </vt:variant>
      <vt:variant>
        <vt:i4>5</vt:i4>
      </vt:variant>
      <vt:variant>
        <vt:lpwstr/>
      </vt:variant>
      <vt:variant>
        <vt:lpwstr>_Toc465144978</vt:lpwstr>
      </vt:variant>
      <vt:variant>
        <vt:i4>1245244</vt:i4>
      </vt:variant>
      <vt:variant>
        <vt:i4>80</vt:i4>
      </vt:variant>
      <vt:variant>
        <vt:i4>0</vt:i4>
      </vt:variant>
      <vt:variant>
        <vt:i4>5</vt:i4>
      </vt:variant>
      <vt:variant>
        <vt:lpwstr/>
      </vt:variant>
      <vt:variant>
        <vt:lpwstr>_Toc465144977</vt:lpwstr>
      </vt:variant>
      <vt:variant>
        <vt:i4>1245244</vt:i4>
      </vt:variant>
      <vt:variant>
        <vt:i4>74</vt:i4>
      </vt:variant>
      <vt:variant>
        <vt:i4>0</vt:i4>
      </vt:variant>
      <vt:variant>
        <vt:i4>5</vt:i4>
      </vt:variant>
      <vt:variant>
        <vt:lpwstr/>
      </vt:variant>
      <vt:variant>
        <vt:lpwstr>_Toc465144976</vt:lpwstr>
      </vt:variant>
      <vt:variant>
        <vt:i4>1245244</vt:i4>
      </vt:variant>
      <vt:variant>
        <vt:i4>68</vt:i4>
      </vt:variant>
      <vt:variant>
        <vt:i4>0</vt:i4>
      </vt:variant>
      <vt:variant>
        <vt:i4>5</vt:i4>
      </vt:variant>
      <vt:variant>
        <vt:lpwstr/>
      </vt:variant>
      <vt:variant>
        <vt:lpwstr>_Toc465144975</vt:lpwstr>
      </vt:variant>
      <vt:variant>
        <vt:i4>1245244</vt:i4>
      </vt:variant>
      <vt:variant>
        <vt:i4>62</vt:i4>
      </vt:variant>
      <vt:variant>
        <vt:i4>0</vt:i4>
      </vt:variant>
      <vt:variant>
        <vt:i4>5</vt:i4>
      </vt:variant>
      <vt:variant>
        <vt:lpwstr/>
      </vt:variant>
      <vt:variant>
        <vt:lpwstr>_Toc465144974</vt:lpwstr>
      </vt:variant>
      <vt:variant>
        <vt:i4>1245244</vt:i4>
      </vt:variant>
      <vt:variant>
        <vt:i4>56</vt:i4>
      </vt:variant>
      <vt:variant>
        <vt:i4>0</vt:i4>
      </vt:variant>
      <vt:variant>
        <vt:i4>5</vt:i4>
      </vt:variant>
      <vt:variant>
        <vt:lpwstr/>
      </vt:variant>
      <vt:variant>
        <vt:lpwstr>_Toc465144973</vt:lpwstr>
      </vt:variant>
      <vt:variant>
        <vt:i4>1245244</vt:i4>
      </vt:variant>
      <vt:variant>
        <vt:i4>50</vt:i4>
      </vt:variant>
      <vt:variant>
        <vt:i4>0</vt:i4>
      </vt:variant>
      <vt:variant>
        <vt:i4>5</vt:i4>
      </vt:variant>
      <vt:variant>
        <vt:lpwstr/>
      </vt:variant>
      <vt:variant>
        <vt:lpwstr>_Toc465144972</vt:lpwstr>
      </vt:variant>
      <vt:variant>
        <vt:i4>1245244</vt:i4>
      </vt:variant>
      <vt:variant>
        <vt:i4>44</vt:i4>
      </vt:variant>
      <vt:variant>
        <vt:i4>0</vt:i4>
      </vt:variant>
      <vt:variant>
        <vt:i4>5</vt:i4>
      </vt:variant>
      <vt:variant>
        <vt:lpwstr/>
      </vt:variant>
      <vt:variant>
        <vt:lpwstr>_Toc465144971</vt:lpwstr>
      </vt:variant>
      <vt:variant>
        <vt:i4>1245244</vt:i4>
      </vt:variant>
      <vt:variant>
        <vt:i4>38</vt:i4>
      </vt:variant>
      <vt:variant>
        <vt:i4>0</vt:i4>
      </vt:variant>
      <vt:variant>
        <vt:i4>5</vt:i4>
      </vt:variant>
      <vt:variant>
        <vt:lpwstr/>
      </vt:variant>
      <vt:variant>
        <vt:lpwstr>_Toc465144970</vt:lpwstr>
      </vt:variant>
      <vt:variant>
        <vt:i4>1179708</vt:i4>
      </vt:variant>
      <vt:variant>
        <vt:i4>32</vt:i4>
      </vt:variant>
      <vt:variant>
        <vt:i4>0</vt:i4>
      </vt:variant>
      <vt:variant>
        <vt:i4>5</vt:i4>
      </vt:variant>
      <vt:variant>
        <vt:lpwstr/>
      </vt:variant>
      <vt:variant>
        <vt:lpwstr>_Toc465144969</vt:lpwstr>
      </vt:variant>
      <vt:variant>
        <vt:i4>1179708</vt:i4>
      </vt:variant>
      <vt:variant>
        <vt:i4>26</vt:i4>
      </vt:variant>
      <vt:variant>
        <vt:i4>0</vt:i4>
      </vt:variant>
      <vt:variant>
        <vt:i4>5</vt:i4>
      </vt:variant>
      <vt:variant>
        <vt:lpwstr/>
      </vt:variant>
      <vt:variant>
        <vt:lpwstr>_Toc465144968</vt:lpwstr>
      </vt:variant>
      <vt:variant>
        <vt:i4>1179708</vt:i4>
      </vt:variant>
      <vt:variant>
        <vt:i4>20</vt:i4>
      </vt:variant>
      <vt:variant>
        <vt:i4>0</vt:i4>
      </vt:variant>
      <vt:variant>
        <vt:i4>5</vt:i4>
      </vt:variant>
      <vt:variant>
        <vt:lpwstr/>
      </vt:variant>
      <vt:variant>
        <vt:lpwstr>_Toc465144967</vt:lpwstr>
      </vt:variant>
      <vt:variant>
        <vt:i4>1179708</vt:i4>
      </vt:variant>
      <vt:variant>
        <vt:i4>14</vt:i4>
      </vt:variant>
      <vt:variant>
        <vt:i4>0</vt:i4>
      </vt:variant>
      <vt:variant>
        <vt:i4>5</vt:i4>
      </vt:variant>
      <vt:variant>
        <vt:lpwstr/>
      </vt:variant>
      <vt:variant>
        <vt:lpwstr>_Toc465144966</vt:lpwstr>
      </vt:variant>
      <vt:variant>
        <vt:i4>1179708</vt:i4>
      </vt:variant>
      <vt:variant>
        <vt:i4>8</vt:i4>
      </vt:variant>
      <vt:variant>
        <vt:i4>0</vt:i4>
      </vt:variant>
      <vt:variant>
        <vt:i4>5</vt:i4>
      </vt:variant>
      <vt:variant>
        <vt:lpwstr/>
      </vt:variant>
      <vt:variant>
        <vt:lpwstr>_Toc465144965</vt:lpwstr>
      </vt:variant>
      <vt:variant>
        <vt:i4>1179708</vt:i4>
      </vt:variant>
      <vt:variant>
        <vt:i4>2</vt:i4>
      </vt:variant>
      <vt:variant>
        <vt:i4>0</vt:i4>
      </vt:variant>
      <vt:variant>
        <vt:i4>5</vt:i4>
      </vt:variant>
      <vt:variant>
        <vt:lpwstr/>
      </vt:variant>
      <vt:variant>
        <vt:lpwstr>_Toc465144964</vt:lpwstr>
      </vt:variant>
      <vt:variant>
        <vt:i4>3670128</vt:i4>
      </vt:variant>
      <vt:variant>
        <vt:i4>0</vt:i4>
      </vt:variant>
      <vt:variant>
        <vt:i4>0</vt:i4>
      </vt:variant>
      <vt:variant>
        <vt:i4>5</vt:i4>
      </vt:variant>
      <vt:variant>
        <vt:lpwstr>http://www.crisphealth.org/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jsabol</dc:creator>
  <cp:keywords/>
  <cp:lastModifiedBy>Johnross Famisan</cp:lastModifiedBy>
  <cp:revision>2</cp:revision>
  <cp:lastPrinted>2016-11-02T19:52:00Z</cp:lastPrinted>
  <dcterms:created xsi:type="dcterms:W3CDTF">2017-03-09T16:52:00Z</dcterms:created>
  <dcterms:modified xsi:type="dcterms:W3CDTF">2017-03-09T16:52:00Z</dcterms:modified>
</cp:coreProperties>
</file>